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D5" w:rsidRDefault="007842D5" w:rsidP="007842D5">
      <w:pPr>
        <w:spacing w:after="0" w:line="240" w:lineRule="auto"/>
        <w:jc w:val="center"/>
        <w:rPr>
          <w:rFonts w:ascii="Lucida Handwriting" w:eastAsia="Times New Roman" w:hAnsi="Lucida Handwriting"/>
          <w:b/>
          <w:sz w:val="20"/>
          <w:szCs w:val="20"/>
        </w:rPr>
      </w:pPr>
      <w:r>
        <w:rPr>
          <w:noProof/>
          <w:lang w:val="en-GB" w:eastAsia="en-GB"/>
        </w:rPr>
        <w:drawing>
          <wp:inline distT="0" distB="0" distL="0" distR="0" wp14:anchorId="5932C7F6" wp14:editId="0C2E0788">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7842D5" w:rsidRDefault="007842D5" w:rsidP="007842D5">
      <w:pPr>
        <w:tabs>
          <w:tab w:val="center" w:pos="4513"/>
          <w:tab w:val="right" w:pos="9026"/>
        </w:tabs>
        <w:spacing w:after="0" w:line="240" w:lineRule="auto"/>
        <w:rPr>
          <w:sz w:val="28"/>
        </w:rPr>
      </w:pPr>
    </w:p>
    <w:p w:rsidR="007842D5" w:rsidRPr="0069155B" w:rsidRDefault="007842D5" w:rsidP="007842D5">
      <w:pPr>
        <w:tabs>
          <w:tab w:val="center" w:pos="4513"/>
          <w:tab w:val="right" w:pos="9026"/>
        </w:tabs>
        <w:spacing w:after="0" w:line="240" w:lineRule="auto"/>
        <w:jc w:val="center"/>
        <w:rPr>
          <w:rFonts w:ascii="Arial" w:hAnsi="Arial" w:cs="Arial"/>
          <w:b/>
          <w:sz w:val="28"/>
          <w:szCs w:val="28"/>
        </w:rPr>
      </w:pPr>
      <w:r w:rsidRPr="0069155B">
        <w:rPr>
          <w:rFonts w:ascii="Arial" w:hAnsi="Arial" w:cs="Arial"/>
          <w:b/>
          <w:sz w:val="28"/>
          <w:szCs w:val="28"/>
        </w:rPr>
        <w:t>SHEERHATCH PRIMARY</w:t>
      </w:r>
    </w:p>
    <w:p w:rsidR="007842D5" w:rsidRPr="0069155B" w:rsidRDefault="007842D5" w:rsidP="007842D5">
      <w:pPr>
        <w:tabs>
          <w:tab w:val="center" w:pos="4513"/>
          <w:tab w:val="right" w:pos="9026"/>
        </w:tabs>
        <w:spacing w:after="0" w:line="240" w:lineRule="auto"/>
        <w:jc w:val="center"/>
        <w:rPr>
          <w:rFonts w:ascii="Arial" w:hAnsi="Arial" w:cs="Arial"/>
          <w:b/>
          <w:sz w:val="28"/>
          <w:szCs w:val="28"/>
        </w:rPr>
      </w:pPr>
    </w:p>
    <w:p w:rsidR="007842D5" w:rsidRPr="0069155B" w:rsidRDefault="007842D5" w:rsidP="007842D5">
      <w:pPr>
        <w:tabs>
          <w:tab w:val="center" w:pos="4513"/>
          <w:tab w:val="right" w:pos="9026"/>
        </w:tabs>
        <w:spacing w:after="0" w:line="240" w:lineRule="auto"/>
        <w:jc w:val="center"/>
        <w:rPr>
          <w:rFonts w:ascii="Arial" w:hAnsi="Arial" w:cs="Arial"/>
          <w:b/>
          <w:sz w:val="28"/>
          <w:szCs w:val="28"/>
        </w:rPr>
      </w:pPr>
      <w:r w:rsidRPr="0069155B">
        <w:rPr>
          <w:rFonts w:ascii="Arial" w:hAnsi="Arial" w:cs="Arial"/>
          <w:b/>
          <w:sz w:val="28"/>
          <w:szCs w:val="28"/>
        </w:rPr>
        <w:t>BEHAVIOUR POLICY</w:t>
      </w:r>
    </w:p>
    <w:p w:rsidR="007842D5" w:rsidRDefault="007842D5" w:rsidP="007842D5">
      <w:pPr>
        <w:spacing w:after="0" w:line="240" w:lineRule="auto"/>
        <w:jc w:val="center"/>
        <w:rPr>
          <w:rFonts w:eastAsia="Times New Roman"/>
          <w:sz w:val="20"/>
          <w:szCs w:val="20"/>
          <w:lang w:val="en-GB"/>
        </w:rPr>
      </w:pPr>
    </w:p>
    <w:p w:rsidR="007842D5" w:rsidRPr="007842D5" w:rsidRDefault="007842D5" w:rsidP="007E2FBE">
      <w:pPr>
        <w:jc w:val="both"/>
        <w:rPr>
          <w:rFonts w:ascii="Arial" w:hAnsi="Arial" w:cs="Arial"/>
          <w:b/>
        </w:rPr>
      </w:pPr>
      <w:r w:rsidRPr="007842D5">
        <w:rPr>
          <w:rFonts w:ascii="Arial" w:eastAsia="Times New Roman" w:hAnsi="Arial" w:cs="Arial"/>
          <w:lang w:val="en-GB" w:eastAsia="en-GB"/>
        </w:rPr>
        <w:t>The purpose of this policy is to define the expectations we have of children’s behaviour in school; to promote and support a calm and ordered environment for all the children to thrive happily, and to enable them to learn and grown in an atmosphere that nurtures and protects but also strengthens and builds resilience.</w:t>
      </w:r>
    </w:p>
    <w:p w:rsidR="007842D5" w:rsidRPr="007842D5" w:rsidRDefault="007842D5" w:rsidP="007E2FBE">
      <w:pPr>
        <w:jc w:val="both"/>
        <w:rPr>
          <w:rFonts w:ascii="Arial" w:eastAsia="Times New Roman" w:hAnsi="Arial" w:cs="Arial"/>
          <w:lang w:val="en-GB" w:eastAsia="en-GB"/>
        </w:rPr>
      </w:pPr>
      <w:r w:rsidRPr="007842D5">
        <w:rPr>
          <w:rFonts w:ascii="Arial" w:eastAsia="Times New Roman" w:hAnsi="Arial" w:cs="Arial"/>
          <w:lang w:val="en-GB" w:eastAsia="en-GB"/>
        </w:rPr>
        <w:t xml:space="preserve">We have high expectations of our children and will encourage and empower them to make positive choices about their behaviour. </w:t>
      </w:r>
    </w:p>
    <w:p w:rsidR="007842D5" w:rsidRPr="007842D5" w:rsidRDefault="007842D5" w:rsidP="007E2FBE">
      <w:pPr>
        <w:jc w:val="both"/>
        <w:rPr>
          <w:rFonts w:ascii="Arial" w:eastAsia="Times New Roman" w:hAnsi="Arial" w:cs="Arial"/>
          <w:lang w:val="en-GB" w:eastAsia="en-GB"/>
        </w:rPr>
      </w:pPr>
      <w:r w:rsidRPr="007842D5">
        <w:rPr>
          <w:rFonts w:ascii="Arial" w:eastAsia="Times New Roman" w:hAnsi="Arial" w:cs="Arial"/>
          <w:lang w:val="en-GB" w:eastAsia="en-GB"/>
        </w:rPr>
        <w:t>Expectations are explicit in our ‘Sheerhatch’ values acrostic and will underpin the behaviour of all staff and pupils:</w:t>
      </w:r>
    </w:p>
    <w:p w:rsidR="007842D5" w:rsidRPr="007842D5" w:rsidRDefault="007842D5" w:rsidP="007842D5">
      <w:pPr>
        <w:ind w:left="2790"/>
        <w:jc w:val="both"/>
        <w:rPr>
          <w:rFonts w:ascii="Arial" w:eastAsia="Times New Roman" w:hAnsi="Arial" w:cs="Arial"/>
          <w:lang w:val="en-GB" w:eastAsia="en-GB"/>
        </w:rPr>
      </w:pPr>
      <w:r w:rsidRPr="007842D5">
        <w:rPr>
          <w:rFonts w:ascii="Arial" w:eastAsia="Times New Roman" w:hAnsi="Arial" w:cs="Arial"/>
          <w:color w:val="1F497D"/>
          <w:lang w:val="en-GB" w:eastAsia="en-GB"/>
        </w:rPr>
        <w:t>S</w:t>
      </w:r>
      <w:r w:rsidRPr="007842D5">
        <w:rPr>
          <w:rFonts w:ascii="Arial" w:eastAsia="Times New Roman" w:hAnsi="Arial" w:cs="Arial"/>
          <w:lang w:val="en-GB" w:eastAsia="en-GB"/>
        </w:rPr>
        <w:t>afe</w:t>
      </w:r>
    </w:p>
    <w:p w:rsidR="007842D5" w:rsidRPr="007842D5" w:rsidRDefault="007842D5" w:rsidP="007842D5">
      <w:pPr>
        <w:ind w:left="2790"/>
        <w:jc w:val="both"/>
        <w:rPr>
          <w:rFonts w:ascii="Arial" w:eastAsia="Times New Roman" w:hAnsi="Arial" w:cs="Arial"/>
          <w:lang w:val="en-GB" w:eastAsia="en-GB"/>
        </w:rPr>
      </w:pPr>
      <w:r w:rsidRPr="007842D5">
        <w:rPr>
          <w:rFonts w:ascii="Arial" w:eastAsia="Times New Roman" w:hAnsi="Arial" w:cs="Arial"/>
          <w:color w:val="1F497D"/>
          <w:lang w:val="en-GB" w:eastAsia="en-GB"/>
        </w:rPr>
        <w:t>H</w:t>
      </w:r>
      <w:r w:rsidRPr="007842D5">
        <w:rPr>
          <w:rFonts w:ascii="Arial" w:eastAsia="Times New Roman" w:hAnsi="Arial" w:cs="Arial"/>
          <w:lang w:val="en-GB" w:eastAsia="en-GB"/>
        </w:rPr>
        <w:t>onest</w:t>
      </w:r>
    </w:p>
    <w:p w:rsidR="007842D5" w:rsidRPr="007842D5" w:rsidRDefault="007842D5" w:rsidP="007842D5">
      <w:pPr>
        <w:ind w:left="2790"/>
        <w:jc w:val="both"/>
        <w:rPr>
          <w:rFonts w:ascii="Arial" w:eastAsia="Times New Roman" w:hAnsi="Arial" w:cs="Arial"/>
          <w:lang w:val="en-GB" w:eastAsia="en-GB"/>
        </w:rPr>
      </w:pPr>
      <w:r w:rsidRPr="007842D5">
        <w:rPr>
          <w:rFonts w:ascii="Arial" w:eastAsia="Times New Roman" w:hAnsi="Arial" w:cs="Arial"/>
          <w:color w:val="1F497D"/>
          <w:lang w:val="en-GB" w:eastAsia="en-GB"/>
        </w:rPr>
        <w:t>E</w:t>
      </w:r>
      <w:r w:rsidRPr="007842D5">
        <w:rPr>
          <w:rFonts w:ascii="Arial" w:eastAsia="Times New Roman" w:hAnsi="Arial" w:cs="Arial"/>
          <w:lang w:val="en-GB" w:eastAsia="en-GB"/>
        </w:rPr>
        <w:t>nthusiastic</w:t>
      </w:r>
    </w:p>
    <w:p w:rsidR="007842D5" w:rsidRPr="007842D5" w:rsidRDefault="007842D5" w:rsidP="007842D5">
      <w:pPr>
        <w:ind w:left="2790"/>
        <w:jc w:val="both"/>
        <w:rPr>
          <w:rFonts w:ascii="Arial" w:eastAsia="Times New Roman" w:hAnsi="Arial" w:cs="Arial"/>
          <w:lang w:val="en-GB" w:eastAsia="en-GB"/>
        </w:rPr>
      </w:pPr>
      <w:r w:rsidRPr="007842D5">
        <w:rPr>
          <w:rFonts w:ascii="Arial" w:eastAsia="Times New Roman" w:hAnsi="Arial" w:cs="Arial"/>
          <w:color w:val="1F497D"/>
          <w:lang w:val="en-GB" w:eastAsia="en-GB"/>
        </w:rPr>
        <w:t>E</w:t>
      </w:r>
      <w:r w:rsidRPr="007842D5">
        <w:rPr>
          <w:rFonts w:ascii="Arial" w:eastAsia="Times New Roman" w:hAnsi="Arial" w:cs="Arial"/>
          <w:lang w:val="en-GB" w:eastAsia="en-GB"/>
        </w:rPr>
        <w:t>ncouraging</w:t>
      </w:r>
    </w:p>
    <w:p w:rsidR="007842D5" w:rsidRPr="007842D5" w:rsidRDefault="007842D5" w:rsidP="007842D5">
      <w:pPr>
        <w:ind w:left="2790"/>
        <w:jc w:val="both"/>
        <w:rPr>
          <w:rFonts w:ascii="Arial" w:eastAsia="Times New Roman" w:hAnsi="Arial" w:cs="Arial"/>
          <w:lang w:val="en-GB" w:eastAsia="en-GB"/>
        </w:rPr>
      </w:pPr>
      <w:r w:rsidRPr="007842D5">
        <w:rPr>
          <w:rFonts w:ascii="Arial" w:eastAsia="Times New Roman" w:hAnsi="Arial" w:cs="Arial"/>
          <w:color w:val="1F497D"/>
          <w:lang w:val="en-GB" w:eastAsia="en-GB"/>
        </w:rPr>
        <w:t>R</w:t>
      </w:r>
      <w:r w:rsidRPr="007842D5">
        <w:rPr>
          <w:rFonts w:ascii="Arial" w:eastAsia="Times New Roman" w:hAnsi="Arial" w:cs="Arial"/>
          <w:lang w:val="en-GB" w:eastAsia="en-GB"/>
        </w:rPr>
        <w:t>espectful</w:t>
      </w:r>
    </w:p>
    <w:p w:rsidR="007842D5" w:rsidRPr="007842D5" w:rsidRDefault="007842D5" w:rsidP="007842D5">
      <w:pPr>
        <w:ind w:left="2790"/>
        <w:jc w:val="both"/>
        <w:rPr>
          <w:rFonts w:ascii="Arial" w:eastAsia="Times New Roman" w:hAnsi="Arial" w:cs="Arial"/>
          <w:lang w:val="en-GB" w:eastAsia="en-GB"/>
        </w:rPr>
      </w:pPr>
      <w:r w:rsidRPr="007842D5">
        <w:rPr>
          <w:rFonts w:ascii="Arial" w:eastAsia="Times New Roman" w:hAnsi="Arial" w:cs="Arial"/>
          <w:color w:val="1F497D"/>
          <w:lang w:val="en-GB" w:eastAsia="en-GB"/>
        </w:rPr>
        <w:t>H</w:t>
      </w:r>
      <w:r w:rsidRPr="007842D5">
        <w:rPr>
          <w:rFonts w:ascii="Arial" w:eastAsia="Times New Roman" w:hAnsi="Arial" w:cs="Arial"/>
          <w:lang w:val="en-GB" w:eastAsia="en-GB"/>
        </w:rPr>
        <w:t>ard-working</w:t>
      </w:r>
    </w:p>
    <w:p w:rsidR="007842D5" w:rsidRPr="007842D5" w:rsidRDefault="007842D5" w:rsidP="007842D5">
      <w:pPr>
        <w:ind w:left="2790"/>
        <w:jc w:val="both"/>
        <w:rPr>
          <w:rFonts w:ascii="Arial" w:eastAsia="Times New Roman" w:hAnsi="Arial" w:cs="Arial"/>
          <w:lang w:val="en-GB" w:eastAsia="en-GB"/>
        </w:rPr>
      </w:pPr>
      <w:r w:rsidRPr="007842D5">
        <w:rPr>
          <w:rFonts w:ascii="Arial" w:eastAsia="Times New Roman" w:hAnsi="Arial" w:cs="Arial"/>
          <w:color w:val="1F497D"/>
          <w:lang w:val="en-GB" w:eastAsia="en-GB"/>
        </w:rPr>
        <w:t>A</w:t>
      </w:r>
      <w:r w:rsidRPr="007842D5">
        <w:rPr>
          <w:rFonts w:ascii="Arial" w:eastAsia="Times New Roman" w:hAnsi="Arial" w:cs="Arial"/>
          <w:lang w:val="en-GB" w:eastAsia="en-GB"/>
        </w:rPr>
        <w:t>mbitious</w:t>
      </w:r>
    </w:p>
    <w:p w:rsidR="007842D5" w:rsidRPr="007842D5" w:rsidRDefault="007842D5" w:rsidP="007842D5">
      <w:pPr>
        <w:ind w:left="2790"/>
        <w:jc w:val="both"/>
        <w:rPr>
          <w:rFonts w:ascii="Arial" w:eastAsia="Times New Roman" w:hAnsi="Arial" w:cs="Arial"/>
          <w:lang w:val="en-GB" w:eastAsia="en-GB"/>
        </w:rPr>
      </w:pPr>
      <w:r w:rsidRPr="007842D5">
        <w:rPr>
          <w:rFonts w:ascii="Arial" w:eastAsia="Times New Roman" w:hAnsi="Arial" w:cs="Arial"/>
          <w:color w:val="1F497D"/>
          <w:lang w:val="en-GB" w:eastAsia="en-GB"/>
        </w:rPr>
        <w:t>T</w:t>
      </w:r>
      <w:r w:rsidRPr="007842D5">
        <w:rPr>
          <w:rFonts w:ascii="Arial" w:eastAsia="Times New Roman" w:hAnsi="Arial" w:cs="Arial"/>
          <w:lang w:val="en-GB" w:eastAsia="en-GB"/>
        </w:rPr>
        <w:t>olerant</w:t>
      </w:r>
    </w:p>
    <w:p w:rsidR="007842D5" w:rsidRPr="007842D5" w:rsidRDefault="007842D5" w:rsidP="007842D5">
      <w:pPr>
        <w:ind w:left="2790"/>
        <w:jc w:val="both"/>
        <w:rPr>
          <w:rFonts w:ascii="Arial" w:eastAsia="Times New Roman" w:hAnsi="Arial" w:cs="Arial"/>
          <w:lang w:val="en-GB" w:eastAsia="en-GB"/>
        </w:rPr>
      </w:pPr>
      <w:r w:rsidRPr="007842D5">
        <w:rPr>
          <w:rFonts w:ascii="Arial" w:eastAsia="Times New Roman" w:hAnsi="Arial" w:cs="Arial"/>
          <w:color w:val="1F497D"/>
          <w:lang w:val="en-GB" w:eastAsia="en-GB"/>
        </w:rPr>
        <w:t>C</w:t>
      </w:r>
      <w:r w:rsidRPr="007842D5">
        <w:rPr>
          <w:rFonts w:ascii="Arial" w:eastAsia="Times New Roman" w:hAnsi="Arial" w:cs="Arial"/>
          <w:lang w:val="en-GB" w:eastAsia="en-GB"/>
        </w:rPr>
        <w:t>aring</w:t>
      </w:r>
    </w:p>
    <w:p w:rsidR="007842D5" w:rsidRDefault="007842D5" w:rsidP="007842D5">
      <w:pPr>
        <w:ind w:left="2790"/>
        <w:jc w:val="both"/>
        <w:rPr>
          <w:rFonts w:ascii="Arial" w:eastAsia="Times New Roman" w:hAnsi="Arial" w:cs="Arial"/>
          <w:lang w:val="en-GB" w:eastAsia="en-GB"/>
        </w:rPr>
      </w:pPr>
      <w:r w:rsidRPr="007842D5">
        <w:rPr>
          <w:rFonts w:ascii="Arial" w:eastAsia="Times New Roman" w:hAnsi="Arial" w:cs="Arial"/>
          <w:color w:val="1F497D"/>
          <w:lang w:val="en-GB" w:eastAsia="en-GB"/>
        </w:rPr>
        <w:t>H</w:t>
      </w:r>
      <w:r w:rsidRPr="007842D5">
        <w:rPr>
          <w:rFonts w:ascii="Arial" w:eastAsia="Times New Roman" w:hAnsi="Arial" w:cs="Arial"/>
          <w:lang w:val="en-GB" w:eastAsia="en-GB"/>
        </w:rPr>
        <w:t>appy</w:t>
      </w:r>
    </w:p>
    <w:p w:rsidR="007E2FBE"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These expectations will be displayed in all parts of the school and will be referred to; and be part of our regular conversations. They will be reinforced in explicit learning activities and assemblies.</w:t>
      </w:r>
    </w:p>
    <w:p w:rsidR="007842D5" w:rsidRPr="007842D5" w:rsidRDefault="007E2FBE" w:rsidP="007842D5">
      <w:pPr>
        <w:jc w:val="both"/>
        <w:rPr>
          <w:rFonts w:ascii="Arial" w:eastAsia="Times New Roman" w:hAnsi="Arial" w:cs="Arial"/>
          <w:lang w:val="en-GB" w:eastAsia="en-GB"/>
        </w:rPr>
      </w:pPr>
      <w:r>
        <w:rPr>
          <w:rFonts w:ascii="Arial" w:eastAsia="Times New Roman" w:hAnsi="Arial" w:cs="Arial"/>
          <w:b/>
          <w:lang w:val="en-GB" w:eastAsia="en-GB"/>
        </w:rPr>
        <w:lastRenderedPageBreak/>
        <w:t>R</w:t>
      </w:r>
      <w:r w:rsidR="00810EBE">
        <w:rPr>
          <w:rFonts w:ascii="Arial" w:eastAsia="Times New Roman" w:hAnsi="Arial" w:cs="Arial"/>
          <w:b/>
          <w:lang w:val="en-GB" w:eastAsia="en-GB"/>
        </w:rPr>
        <w:t>ewards</w:t>
      </w: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Positive demonstration of these values will be rewarded in a variety of ways as appropriate.</w:t>
      </w:r>
      <w:r w:rsidR="007E2FBE">
        <w:rPr>
          <w:rFonts w:ascii="Arial" w:eastAsia="Times New Roman" w:hAnsi="Arial" w:cs="Arial"/>
          <w:lang w:val="en-GB" w:eastAsia="en-GB"/>
        </w:rPr>
        <w:t xml:space="preserve"> </w:t>
      </w:r>
      <w:r w:rsidRPr="007842D5">
        <w:rPr>
          <w:rFonts w:ascii="Arial" w:eastAsia="Times New Roman" w:hAnsi="Arial" w:cs="Arial"/>
          <w:lang w:val="en-GB" w:eastAsia="en-GB"/>
        </w:rPr>
        <w:t>These may include:</w:t>
      </w:r>
    </w:p>
    <w:p w:rsidR="007842D5" w:rsidRPr="007842D5" w:rsidRDefault="007E2FBE" w:rsidP="007842D5">
      <w:pPr>
        <w:numPr>
          <w:ilvl w:val="0"/>
          <w:numId w:val="5"/>
        </w:numPr>
        <w:contextualSpacing/>
        <w:jc w:val="both"/>
        <w:rPr>
          <w:rFonts w:ascii="Arial" w:eastAsia="Times New Roman" w:hAnsi="Arial" w:cs="Arial"/>
          <w:lang w:val="en-GB" w:eastAsia="en-GB"/>
        </w:rPr>
      </w:pPr>
      <w:r>
        <w:rPr>
          <w:rFonts w:ascii="Arial" w:eastAsia="Times New Roman" w:hAnsi="Arial" w:cs="Arial"/>
          <w:lang w:val="en-GB" w:eastAsia="en-GB"/>
        </w:rPr>
        <w:t>Praise given.</w:t>
      </w:r>
    </w:p>
    <w:p w:rsidR="007842D5" w:rsidRPr="007842D5" w:rsidRDefault="007E2FBE" w:rsidP="007842D5">
      <w:pPr>
        <w:numPr>
          <w:ilvl w:val="0"/>
          <w:numId w:val="5"/>
        </w:numPr>
        <w:contextualSpacing/>
        <w:jc w:val="both"/>
        <w:rPr>
          <w:rFonts w:ascii="Arial" w:eastAsia="Times New Roman" w:hAnsi="Arial" w:cs="Arial"/>
          <w:lang w:val="en-GB" w:eastAsia="en-GB"/>
        </w:rPr>
      </w:pPr>
      <w:r>
        <w:rPr>
          <w:rFonts w:ascii="Arial" w:eastAsia="Times New Roman" w:hAnsi="Arial" w:cs="Arial"/>
          <w:lang w:val="en-GB" w:eastAsia="en-GB"/>
        </w:rPr>
        <w:t xml:space="preserve">Stickers (including Head </w:t>
      </w:r>
      <w:r w:rsidR="007842D5" w:rsidRPr="007842D5">
        <w:rPr>
          <w:rFonts w:ascii="Arial" w:eastAsia="Times New Roman" w:hAnsi="Arial" w:cs="Arial"/>
          <w:lang w:val="en-GB" w:eastAsia="en-GB"/>
        </w:rPr>
        <w:t>teacher awards)</w:t>
      </w:r>
      <w:r>
        <w:rPr>
          <w:rFonts w:ascii="Arial" w:eastAsia="Times New Roman" w:hAnsi="Arial" w:cs="Arial"/>
          <w:lang w:val="en-GB" w:eastAsia="en-GB"/>
        </w:rPr>
        <w:t>.</w:t>
      </w:r>
    </w:p>
    <w:p w:rsidR="007842D5" w:rsidRPr="007842D5" w:rsidRDefault="007842D5" w:rsidP="007842D5">
      <w:pPr>
        <w:numPr>
          <w:ilvl w:val="0"/>
          <w:numId w:val="5"/>
        </w:numPr>
        <w:contextualSpacing/>
        <w:jc w:val="both"/>
        <w:rPr>
          <w:rFonts w:ascii="Arial" w:eastAsia="Times New Roman" w:hAnsi="Arial" w:cs="Arial"/>
          <w:lang w:val="en-GB" w:eastAsia="en-GB"/>
        </w:rPr>
      </w:pPr>
      <w:r w:rsidRPr="007842D5">
        <w:rPr>
          <w:rFonts w:ascii="Arial" w:eastAsia="Times New Roman" w:hAnsi="Arial" w:cs="Arial"/>
          <w:lang w:val="en-GB" w:eastAsia="en-GB"/>
        </w:rPr>
        <w:t>House points</w:t>
      </w:r>
      <w:r w:rsidR="007E2FBE">
        <w:rPr>
          <w:rFonts w:ascii="Arial" w:eastAsia="Times New Roman" w:hAnsi="Arial" w:cs="Arial"/>
          <w:lang w:val="en-GB" w:eastAsia="en-GB"/>
        </w:rPr>
        <w:t>.</w:t>
      </w:r>
    </w:p>
    <w:p w:rsidR="007842D5" w:rsidRPr="007842D5" w:rsidRDefault="007842D5" w:rsidP="007842D5">
      <w:pPr>
        <w:numPr>
          <w:ilvl w:val="0"/>
          <w:numId w:val="5"/>
        </w:numPr>
        <w:contextualSpacing/>
        <w:jc w:val="both"/>
        <w:rPr>
          <w:rFonts w:ascii="Arial" w:eastAsia="Times New Roman" w:hAnsi="Arial" w:cs="Arial"/>
          <w:lang w:val="en-GB" w:eastAsia="en-GB"/>
        </w:rPr>
      </w:pPr>
      <w:r w:rsidRPr="007842D5">
        <w:rPr>
          <w:rFonts w:ascii="Arial" w:eastAsia="Times New Roman" w:hAnsi="Arial" w:cs="Arial"/>
          <w:lang w:val="en-GB" w:eastAsia="en-GB"/>
        </w:rPr>
        <w:t>Green cards (worth 3 house</w:t>
      </w:r>
      <w:r w:rsidR="007E2FBE">
        <w:rPr>
          <w:rFonts w:ascii="Arial" w:eastAsia="Times New Roman" w:hAnsi="Arial" w:cs="Arial"/>
          <w:lang w:val="en-GB" w:eastAsia="en-GB"/>
        </w:rPr>
        <w:t xml:space="preserve"> </w:t>
      </w:r>
      <w:r w:rsidRPr="007842D5">
        <w:rPr>
          <w:rFonts w:ascii="Arial" w:eastAsia="Times New Roman" w:hAnsi="Arial" w:cs="Arial"/>
          <w:lang w:val="en-GB" w:eastAsia="en-GB"/>
        </w:rPr>
        <w:t>points)</w:t>
      </w:r>
      <w:r w:rsidR="007E2FBE">
        <w:rPr>
          <w:rFonts w:ascii="Arial" w:eastAsia="Times New Roman" w:hAnsi="Arial" w:cs="Arial"/>
          <w:lang w:val="en-GB" w:eastAsia="en-GB"/>
        </w:rPr>
        <w:t>.</w:t>
      </w:r>
      <w:r w:rsidRPr="007842D5">
        <w:rPr>
          <w:rFonts w:ascii="Arial" w:eastAsia="Times New Roman" w:hAnsi="Arial" w:cs="Arial"/>
          <w:lang w:val="en-GB" w:eastAsia="en-GB"/>
        </w:rPr>
        <w:t xml:space="preserve"> </w:t>
      </w:r>
    </w:p>
    <w:p w:rsidR="007842D5" w:rsidRPr="007842D5" w:rsidRDefault="007842D5" w:rsidP="007842D5">
      <w:pPr>
        <w:numPr>
          <w:ilvl w:val="0"/>
          <w:numId w:val="5"/>
        </w:numPr>
        <w:contextualSpacing/>
        <w:jc w:val="both"/>
        <w:rPr>
          <w:rFonts w:ascii="Arial" w:eastAsia="Times New Roman" w:hAnsi="Arial" w:cs="Arial"/>
          <w:lang w:val="en-GB" w:eastAsia="en-GB"/>
        </w:rPr>
      </w:pPr>
      <w:r w:rsidRPr="007842D5">
        <w:rPr>
          <w:rFonts w:ascii="Arial" w:eastAsia="Times New Roman" w:hAnsi="Arial" w:cs="Arial"/>
          <w:lang w:val="en-GB" w:eastAsia="en-GB"/>
        </w:rPr>
        <w:t>Weekly certificates of achievement</w:t>
      </w:r>
      <w:r w:rsidR="007E2FBE">
        <w:rPr>
          <w:rFonts w:ascii="Arial" w:eastAsia="Times New Roman" w:hAnsi="Arial" w:cs="Arial"/>
          <w:lang w:val="en-GB" w:eastAsia="en-GB"/>
        </w:rPr>
        <w:t>.</w:t>
      </w:r>
    </w:p>
    <w:p w:rsidR="007842D5" w:rsidRDefault="007842D5" w:rsidP="007842D5">
      <w:pPr>
        <w:numPr>
          <w:ilvl w:val="0"/>
          <w:numId w:val="5"/>
        </w:numPr>
        <w:contextualSpacing/>
        <w:jc w:val="both"/>
        <w:rPr>
          <w:rFonts w:ascii="Arial" w:eastAsia="Times New Roman" w:hAnsi="Arial" w:cs="Arial"/>
          <w:lang w:val="en-GB" w:eastAsia="en-GB"/>
        </w:rPr>
      </w:pPr>
      <w:r w:rsidRPr="007842D5">
        <w:rPr>
          <w:rFonts w:ascii="Arial" w:eastAsia="Times New Roman" w:hAnsi="Arial" w:cs="Arial"/>
          <w:lang w:val="en-GB" w:eastAsia="en-GB"/>
        </w:rPr>
        <w:t>Golden time/treats</w:t>
      </w:r>
      <w:r w:rsidR="007E2FBE">
        <w:rPr>
          <w:rFonts w:ascii="Arial" w:eastAsia="Times New Roman" w:hAnsi="Arial" w:cs="Arial"/>
          <w:lang w:val="en-GB" w:eastAsia="en-GB"/>
        </w:rPr>
        <w:t>.</w:t>
      </w:r>
      <w:r w:rsidRPr="007842D5">
        <w:rPr>
          <w:rFonts w:ascii="Arial" w:eastAsia="Times New Roman" w:hAnsi="Arial" w:cs="Arial"/>
          <w:lang w:val="en-GB" w:eastAsia="en-GB"/>
        </w:rPr>
        <w:t xml:space="preserve"> </w:t>
      </w:r>
    </w:p>
    <w:p w:rsidR="007E2FBE" w:rsidRPr="007842D5" w:rsidRDefault="007E2FBE" w:rsidP="007E2FBE">
      <w:pPr>
        <w:ind w:left="720"/>
        <w:contextualSpacing/>
        <w:jc w:val="both"/>
        <w:rPr>
          <w:rFonts w:ascii="Arial" w:eastAsia="Times New Roman" w:hAnsi="Arial" w:cs="Arial"/>
          <w:lang w:val="en-GB" w:eastAsia="en-GB"/>
        </w:rPr>
      </w:pP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Green cards can be given for exceptional work, outstanding behaviour or contribution and for staying ‘green’ all week – see below</w:t>
      </w:r>
      <w:r w:rsidR="007E2FBE">
        <w:rPr>
          <w:rFonts w:ascii="Arial" w:eastAsia="Times New Roman" w:hAnsi="Arial" w:cs="Arial"/>
          <w:lang w:val="en-GB" w:eastAsia="en-GB"/>
        </w:rPr>
        <w:t>.</w:t>
      </w: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House points will be totalled weekly and the winning house recognised in Friday assembly.</w:t>
      </w:r>
    </w:p>
    <w:p w:rsid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‘Star of the Week’ certificates for one child in each class will also be presented in Friday assemblies and will recognise demonstration of one of the Sheerhatch values.</w:t>
      </w:r>
    </w:p>
    <w:p w:rsidR="00810EBE" w:rsidRDefault="00810EBE" w:rsidP="007842D5">
      <w:pPr>
        <w:jc w:val="both"/>
        <w:rPr>
          <w:rFonts w:ascii="Arial" w:eastAsia="Times New Roman" w:hAnsi="Arial" w:cs="Arial"/>
          <w:b/>
          <w:lang w:val="en-GB" w:eastAsia="en-GB"/>
        </w:rPr>
      </w:pPr>
    </w:p>
    <w:p w:rsidR="007842D5" w:rsidRPr="007842D5" w:rsidRDefault="00810EBE" w:rsidP="007842D5">
      <w:pPr>
        <w:jc w:val="both"/>
        <w:rPr>
          <w:rFonts w:ascii="Arial" w:eastAsia="Times New Roman" w:hAnsi="Arial" w:cs="Arial"/>
          <w:b/>
          <w:lang w:val="en-GB" w:eastAsia="en-GB"/>
        </w:rPr>
      </w:pPr>
      <w:r>
        <w:rPr>
          <w:rFonts w:ascii="Arial" w:eastAsia="Times New Roman" w:hAnsi="Arial" w:cs="Arial"/>
          <w:b/>
          <w:lang w:val="en-GB" w:eastAsia="en-GB"/>
        </w:rPr>
        <w:t>Sanctions</w:t>
      </w:r>
    </w:p>
    <w:p w:rsidR="007842D5" w:rsidRPr="007842D5" w:rsidRDefault="00810EBE" w:rsidP="007842D5">
      <w:pPr>
        <w:jc w:val="both"/>
        <w:rPr>
          <w:rFonts w:ascii="Arial" w:eastAsia="Times New Roman" w:hAnsi="Arial" w:cs="Arial"/>
          <w:lang w:val="en-GB" w:eastAsia="en-GB"/>
        </w:rPr>
      </w:pPr>
      <w:r>
        <w:rPr>
          <w:rFonts w:ascii="Arial" w:eastAsia="Times New Roman" w:hAnsi="Arial" w:cs="Arial"/>
          <w:u w:val="single"/>
          <w:lang w:val="en-GB" w:eastAsia="en-GB"/>
        </w:rPr>
        <w:t>Low L</w:t>
      </w:r>
      <w:r w:rsidR="007842D5" w:rsidRPr="007842D5">
        <w:rPr>
          <w:rFonts w:ascii="Arial" w:eastAsia="Times New Roman" w:hAnsi="Arial" w:cs="Arial"/>
          <w:u w:val="single"/>
          <w:lang w:val="en-GB" w:eastAsia="en-GB"/>
        </w:rPr>
        <w:t xml:space="preserve">evel </w:t>
      </w:r>
      <w:r>
        <w:rPr>
          <w:rFonts w:ascii="Arial" w:eastAsia="Times New Roman" w:hAnsi="Arial" w:cs="Arial"/>
          <w:u w:val="single"/>
          <w:lang w:val="en-GB" w:eastAsia="en-GB"/>
        </w:rPr>
        <w:t>D</w:t>
      </w:r>
      <w:r w:rsidR="007842D5" w:rsidRPr="007842D5">
        <w:rPr>
          <w:rFonts w:ascii="Arial" w:eastAsia="Times New Roman" w:hAnsi="Arial" w:cs="Arial"/>
          <w:u w:val="single"/>
          <w:lang w:val="en-GB" w:eastAsia="en-GB"/>
        </w:rPr>
        <w:t>isruption</w:t>
      </w:r>
      <w:r w:rsidR="007E2FBE">
        <w:rPr>
          <w:rFonts w:ascii="Arial" w:eastAsia="Times New Roman" w:hAnsi="Arial" w:cs="Arial"/>
          <w:lang w:val="en-GB" w:eastAsia="en-GB"/>
        </w:rPr>
        <w:t xml:space="preserve"> </w:t>
      </w: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 xml:space="preserve">If behaviour fails to meet expectations, a verbal warning will be given in the first instance. (Sheerhatch values will be referred to where appropriate </w:t>
      </w:r>
      <w:r w:rsidR="00810EBE" w:rsidRPr="007842D5">
        <w:rPr>
          <w:rFonts w:ascii="Arial" w:eastAsia="Times New Roman" w:hAnsi="Arial" w:cs="Arial"/>
          <w:lang w:val="en-GB" w:eastAsia="en-GB"/>
        </w:rPr>
        <w:t>e.g.</w:t>
      </w:r>
      <w:r w:rsidRPr="007842D5">
        <w:rPr>
          <w:rFonts w:ascii="Arial" w:eastAsia="Times New Roman" w:hAnsi="Arial" w:cs="Arial"/>
          <w:lang w:val="en-GB" w:eastAsia="en-GB"/>
        </w:rPr>
        <w:t xml:space="preserve"> ‘You are not being Respectful’). Further incidents or continued disruption will lead to a visual warning </w:t>
      </w:r>
      <w:r w:rsidR="00810EBE" w:rsidRPr="007842D5">
        <w:rPr>
          <w:rFonts w:ascii="Arial" w:eastAsia="Times New Roman" w:hAnsi="Arial" w:cs="Arial"/>
          <w:lang w:val="en-GB" w:eastAsia="en-GB"/>
        </w:rPr>
        <w:t>e.g.</w:t>
      </w:r>
      <w:r w:rsidRPr="007842D5">
        <w:rPr>
          <w:rFonts w:ascii="Arial" w:eastAsia="Times New Roman" w:hAnsi="Arial" w:cs="Arial"/>
          <w:lang w:val="en-GB" w:eastAsia="en-GB"/>
        </w:rPr>
        <w:t xml:space="preserve"> name on board and the next step will be a yellow card given. The yellow card will be physically handed to the child with their name and date recorded on it and a yellow card will also be placed against their name on the ‘Good to be Green’ chart.</w:t>
      </w: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 xml:space="preserve">A yellow card will entail 5 to 15 minutes time out (at the </w:t>
      </w:r>
      <w:r w:rsidR="00810EBE" w:rsidRPr="007842D5">
        <w:rPr>
          <w:rFonts w:ascii="Arial" w:eastAsia="Times New Roman" w:hAnsi="Arial" w:cs="Arial"/>
          <w:lang w:val="en-GB" w:eastAsia="en-GB"/>
        </w:rPr>
        <w:t>class teacher’s</w:t>
      </w:r>
      <w:r w:rsidRPr="007842D5">
        <w:rPr>
          <w:rFonts w:ascii="Arial" w:eastAsia="Times New Roman" w:hAnsi="Arial" w:cs="Arial"/>
          <w:lang w:val="en-GB" w:eastAsia="en-GB"/>
        </w:rPr>
        <w:t xml:space="preserve"> discretion) from an activity in class or during break</w:t>
      </w:r>
      <w:r w:rsidR="00810EBE">
        <w:rPr>
          <w:rFonts w:ascii="Arial" w:eastAsia="Times New Roman" w:hAnsi="Arial" w:cs="Arial"/>
          <w:lang w:val="en-GB" w:eastAsia="en-GB"/>
        </w:rPr>
        <w:t xml:space="preserve"> </w:t>
      </w:r>
      <w:r w:rsidRPr="007842D5">
        <w:rPr>
          <w:rFonts w:ascii="Arial" w:eastAsia="Times New Roman" w:hAnsi="Arial" w:cs="Arial"/>
          <w:lang w:val="en-GB" w:eastAsia="en-GB"/>
        </w:rPr>
        <w:t>time. If the yellow card is given by a member of support staff, the child should report with it to their class</w:t>
      </w:r>
      <w:r w:rsidR="00810EBE">
        <w:rPr>
          <w:rFonts w:ascii="Arial" w:eastAsia="Times New Roman" w:hAnsi="Arial" w:cs="Arial"/>
          <w:lang w:val="en-GB" w:eastAsia="en-GB"/>
        </w:rPr>
        <w:t xml:space="preserve"> </w:t>
      </w:r>
      <w:r w:rsidRPr="007842D5">
        <w:rPr>
          <w:rFonts w:ascii="Arial" w:eastAsia="Times New Roman" w:hAnsi="Arial" w:cs="Arial"/>
          <w:lang w:val="en-GB" w:eastAsia="en-GB"/>
        </w:rPr>
        <w:t>teacher.</w:t>
      </w: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 xml:space="preserve">Yellow cards will be placed out of sight at the end of the day, but remain in the chart until the end of the week. </w:t>
      </w: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Green cards will be issued on a Friday afternoon to all children who have remained green for the week. The chart will then start fresh every Monday morning.</w:t>
      </w:r>
    </w:p>
    <w:p w:rsidR="007842D5" w:rsidRPr="007842D5" w:rsidRDefault="00810EBE" w:rsidP="007842D5">
      <w:pPr>
        <w:jc w:val="both"/>
        <w:rPr>
          <w:rFonts w:ascii="Arial" w:eastAsia="Times New Roman" w:hAnsi="Arial" w:cs="Arial"/>
          <w:u w:val="single"/>
          <w:lang w:val="en-GB" w:eastAsia="en-GB"/>
        </w:rPr>
      </w:pPr>
      <w:r>
        <w:rPr>
          <w:rFonts w:ascii="Arial" w:eastAsia="Times New Roman" w:hAnsi="Arial" w:cs="Arial"/>
          <w:u w:val="single"/>
          <w:lang w:val="en-GB" w:eastAsia="en-GB"/>
        </w:rPr>
        <w:t>More Serious Incidents</w:t>
      </w: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 xml:space="preserve">If a child is involved in a more serious behavioural incident such as deliberately hurting another child, intentionally damaging or taking property, or not responding to sanctions given, they may be given a red card. Staff should send the child to the Head or Assistant Head, who will decide </w:t>
      </w:r>
      <w:r w:rsidRPr="007842D5">
        <w:rPr>
          <w:rFonts w:ascii="Arial" w:eastAsia="Times New Roman" w:hAnsi="Arial" w:cs="Arial"/>
          <w:lang w:val="en-GB" w:eastAsia="en-GB"/>
        </w:rPr>
        <w:lastRenderedPageBreak/>
        <w:t>whether to issue a red card and what the appropriate sanction will be. Parents</w:t>
      </w:r>
      <w:r w:rsidR="00810EBE">
        <w:rPr>
          <w:rFonts w:ascii="Arial" w:eastAsia="Times New Roman" w:hAnsi="Arial" w:cs="Arial"/>
          <w:lang w:val="en-GB" w:eastAsia="en-GB"/>
        </w:rPr>
        <w:t>/carers</w:t>
      </w:r>
      <w:r w:rsidRPr="007842D5">
        <w:rPr>
          <w:rFonts w:ascii="Arial" w:eastAsia="Times New Roman" w:hAnsi="Arial" w:cs="Arial"/>
          <w:lang w:val="en-GB" w:eastAsia="en-GB"/>
        </w:rPr>
        <w:t xml:space="preserve"> will be informed verbally if a child has received a red card.</w:t>
      </w: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If a child receives a second red card within a half term period, a letter will be sent to the parents</w:t>
      </w:r>
      <w:r w:rsidR="00810EBE">
        <w:rPr>
          <w:rFonts w:ascii="Arial" w:eastAsia="Times New Roman" w:hAnsi="Arial" w:cs="Arial"/>
          <w:lang w:val="en-GB" w:eastAsia="en-GB"/>
        </w:rPr>
        <w:t>/carers</w:t>
      </w:r>
      <w:r w:rsidRPr="007842D5">
        <w:rPr>
          <w:rFonts w:ascii="Arial" w:eastAsia="Times New Roman" w:hAnsi="Arial" w:cs="Arial"/>
          <w:lang w:val="en-GB" w:eastAsia="en-GB"/>
        </w:rPr>
        <w:t xml:space="preserve"> and they will be invited to discuss the child’s behaviour.</w:t>
      </w:r>
    </w:p>
    <w:p w:rsid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An individual behaviour plan may be set up for pupils who have difficulty responding to the day to day rewards and sanctions.</w:t>
      </w:r>
    </w:p>
    <w:p w:rsidR="00810EBE" w:rsidRPr="000D6C55" w:rsidRDefault="000D6C55" w:rsidP="007842D5">
      <w:pPr>
        <w:jc w:val="both"/>
        <w:rPr>
          <w:rFonts w:ascii="Arial" w:eastAsia="Times New Roman" w:hAnsi="Arial" w:cs="Arial"/>
          <w:color w:val="FF0000"/>
          <w:lang w:val="en-GB" w:eastAsia="en-GB"/>
        </w:rPr>
      </w:pPr>
      <w:r>
        <w:rPr>
          <w:rFonts w:ascii="Arial" w:eastAsia="Times New Roman" w:hAnsi="Arial" w:cs="Arial"/>
          <w:color w:val="FF0000"/>
          <w:lang w:val="en-GB" w:eastAsia="en-GB"/>
        </w:rPr>
        <w:t>(See appendix below regarding zero tolerance approach for aggressive behaviour.)</w:t>
      </w:r>
    </w:p>
    <w:p w:rsidR="007842D5" w:rsidRPr="007842D5" w:rsidRDefault="00810EBE" w:rsidP="007842D5">
      <w:pPr>
        <w:jc w:val="both"/>
        <w:rPr>
          <w:rFonts w:ascii="Arial" w:eastAsia="Times New Roman" w:hAnsi="Arial" w:cs="Arial"/>
          <w:b/>
          <w:lang w:val="en-GB" w:eastAsia="en-GB"/>
        </w:rPr>
      </w:pPr>
      <w:r>
        <w:rPr>
          <w:rFonts w:ascii="Arial" w:eastAsia="Times New Roman" w:hAnsi="Arial" w:cs="Arial"/>
          <w:b/>
          <w:lang w:val="en-GB" w:eastAsia="en-GB"/>
        </w:rPr>
        <w:t>Exclusions</w:t>
      </w: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In rare circumstances, it may</w:t>
      </w:r>
      <w:r w:rsidR="00810EBE">
        <w:rPr>
          <w:rFonts w:ascii="Arial" w:eastAsia="Times New Roman" w:hAnsi="Arial" w:cs="Arial"/>
          <w:lang w:val="en-GB" w:eastAsia="en-GB"/>
        </w:rPr>
        <w:t xml:space="preserve"> be necessary to exclude a pupil</w:t>
      </w:r>
      <w:r w:rsidRPr="007842D5">
        <w:rPr>
          <w:rFonts w:ascii="Arial" w:eastAsia="Times New Roman" w:hAnsi="Arial" w:cs="Arial"/>
          <w:lang w:val="en-GB" w:eastAsia="en-GB"/>
        </w:rPr>
        <w:t xml:space="preserve"> for a fixed period. Only the Head Teacher (or an Assistant Head teacher if the Head is not available) has the power to exclude a pupil from school. If the circumstances warrant, the Head Teacher can also exclude a pupil permanently. </w:t>
      </w:r>
    </w:p>
    <w:p w:rsidR="007842D5" w:rsidRPr="007842D5" w:rsidRDefault="007842D5" w:rsidP="007842D5">
      <w:pPr>
        <w:jc w:val="both"/>
        <w:rPr>
          <w:rFonts w:ascii="Arial" w:eastAsia="Times New Roman" w:hAnsi="Arial" w:cs="Arial"/>
          <w:lang w:val="en-GB" w:eastAsia="en-GB"/>
        </w:rPr>
      </w:pPr>
      <w:r w:rsidRPr="007842D5">
        <w:rPr>
          <w:rFonts w:ascii="Arial" w:eastAsia="Times New Roman" w:hAnsi="Arial" w:cs="Arial"/>
          <w:lang w:val="en-GB" w:eastAsia="en-GB"/>
        </w:rPr>
        <w:t>If a pupil is excluded, the parents</w:t>
      </w:r>
      <w:r w:rsidR="00810EBE">
        <w:rPr>
          <w:rFonts w:ascii="Arial" w:eastAsia="Times New Roman" w:hAnsi="Arial" w:cs="Arial"/>
          <w:lang w:val="en-GB" w:eastAsia="en-GB"/>
        </w:rPr>
        <w:t>/carers</w:t>
      </w:r>
      <w:r w:rsidRPr="007842D5">
        <w:rPr>
          <w:rFonts w:ascii="Arial" w:eastAsia="Times New Roman" w:hAnsi="Arial" w:cs="Arial"/>
          <w:lang w:val="en-GB" w:eastAsia="en-GB"/>
        </w:rPr>
        <w:t xml:space="preserve"> must be informed immediately and given reasons for the exclusion. At the same time, it will be made clear to the parents</w:t>
      </w:r>
      <w:r w:rsidR="00810EBE">
        <w:rPr>
          <w:rFonts w:ascii="Arial" w:eastAsia="Times New Roman" w:hAnsi="Arial" w:cs="Arial"/>
          <w:lang w:val="en-GB" w:eastAsia="en-GB"/>
        </w:rPr>
        <w:t>/carers</w:t>
      </w:r>
      <w:r w:rsidRPr="007842D5">
        <w:rPr>
          <w:rFonts w:ascii="Arial" w:eastAsia="Times New Roman" w:hAnsi="Arial" w:cs="Arial"/>
          <w:lang w:val="en-GB" w:eastAsia="en-GB"/>
        </w:rPr>
        <w:t xml:space="preserve"> that they can, if they wish, appe</w:t>
      </w:r>
      <w:r w:rsidR="00810EBE">
        <w:rPr>
          <w:rFonts w:ascii="Arial" w:eastAsia="Times New Roman" w:hAnsi="Arial" w:cs="Arial"/>
          <w:lang w:val="en-GB" w:eastAsia="en-GB"/>
        </w:rPr>
        <w:t>al against the decision to the G</w:t>
      </w:r>
      <w:r w:rsidRPr="007842D5">
        <w:rPr>
          <w:rFonts w:ascii="Arial" w:eastAsia="Times New Roman" w:hAnsi="Arial" w:cs="Arial"/>
          <w:lang w:val="en-GB" w:eastAsia="en-GB"/>
        </w:rPr>
        <w:t xml:space="preserve">overning </w:t>
      </w:r>
      <w:r w:rsidR="00810EBE">
        <w:rPr>
          <w:rFonts w:ascii="Arial" w:eastAsia="Times New Roman" w:hAnsi="Arial" w:cs="Arial"/>
          <w:lang w:val="en-GB" w:eastAsia="en-GB"/>
        </w:rPr>
        <w:t>B</w:t>
      </w:r>
      <w:r w:rsidRPr="007842D5">
        <w:rPr>
          <w:rFonts w:ascii="Arial" w:eastAsia="Times New Roman" w:hAnsi="Arial" w:cs="Arial"/>
          <w:lang w:val="en-GB" w:eastAsia="en-GB"/>
        </w:rPr>
        <w:t>ody. The school will inform the parents</w:t>
      </w:r>
      <w:r w:rsidR="00810EBE">
        <w:rPr>
          <w:rFonts w:ascii="Arial" w:eastAsia="Times New Roman" w:hAnsi="Arial" w:cs="Arial"/>
          <w:lang w:val="en-GB" w:eastAsia="en-GB"/>
        </w:rPr>
        <w:t>/carers</w:t>
      </w:r>
      <w:r w:rsidRPr="007842D5">
        <w:rPr>
          <w:rFonts w:ascii="Arial" w:eastAsia="Times New Roman" w:hAnsi="Arial" w:cs="Arial"/>
          <w:lang w:val="en-GB" w:eastAsia="en-GB"/>
        </w:rPr>
        <w:t xml:space="preserve"> how to make any such appeal. The Head Teac</w:t>
      </w:r>
      <w:r w:rsidR="00810EBE">
        <w:rPr>
          <w:rFonts w:ascii="Arial" w:eastAsia="Times New Roman" w:hAnsi="Arial" w:cs="Arial"/>
          <w:lang w:val="en-GB" w:eastAsia="en-GB"/>
        </w:rPr>
        <w:t>her must inform the LA and the Governing B</w:t>
      </w:r>
      <w:r w:rsidRPr="007842D5">
        <w:rPr>
          <w:rFonts w:ascii="Arial" w:eastAsia="Times New Roman" w:hAnsi="Arial" w:cs="Arial"/>
          <w:lang w:val="en-GB" w:eastAsia="en-GB"/>
        </w:rPr>
        <w:t>ody about any permanent exclusion and about any fixed term exclusion. A committ</w:t>
      </w:r>
      <w:r w:rsidR="00810EBE">
        <w:rPr>
          <w:rFonts w:ascii="Arial" w:eastAsia="Times New Roman" w:hAnsi="Arial" w:cs="Arial"/>
          <w:lang w:val="en-GB" w:eastAsia="en-GB"/>
        </w:rPr>
        <w:t>ee made up of 3 members of the Governing B</w:t>
      </w:r>
      <w:r w:rsidRPr="007842D5">
        <w:rPr>
          <w:rFonts w:ascii="Arial" w:eastAsia="Times New Roman" w:hAnsi="Arial" w:cs="Arial"/>
          <w:lang w:val="en-GB" w:eastAsia="en-GB"/>
        </w:rPr>
        <w:t>ody considers any excl</w:t>
      </w:r>
      <w:r w:rsidR="00810EBE">
        <w:rPr>
          <w:rFonts w:ascii="Arial" w:eastAsia="Times New Roman" w:hAnsi="Arial" w:cs="Arial"/>
          <w:lang w:val="en-GB" w:eastAsia="en-GB"/>
        </w:rPr>
        <w:t>usion appeals on behalf of the G</w:t>
      </w:r>
      <w:r w:rsidRPr="007842D5">
        <w:rPr>
          <w:rFonts w:ascii="Arial" w:eastAsia="Times New Roman" w:hAnsi="Arial" w:cs="Arial"/>
          <w:lang w:val="en-GB" w:eastAsia="en-GB"/>
        </w:rPr>
        <w:t>overnors</w:t>
      </w:r>
      <w:r w:rsidR="00810EBE">
        <w:rPr>
          <w:rFonts w:ascii="Arial" w:eastAsia="Times New Roman" w:hAnsi="Arial" w:cs="Arial"/>
          <w:lang w:val="en-GB" w:eastAsia="en-GB"/>
        </w:rPr>
        <w:t>’</w:t>
      </w:r>
      <w:r w:rsidRPr="007842D5">
        <w:rPr>
          <w:rFonts w:ascii="Arial" w:eastAsia="Times New Roman" w:hAnsi="Arial" w:cs="Arial"/>
          <w:lang w:val="en-GB" w:eastAsia="en-GB"/>
        </w:rPr>
        <w:t xml:space="preserve">. When an appeals panel meets to consider exclusion, they consider the circumstances in which the pupil was </w:t>
      </w:r>
      <w:r w:rsidR="00810EBE" w:rsidRPr="007842D5">
        <w:rPr>
          <w:rFonts w:ascii="Arial" w:eastAsia="Times New Roman" w:hAnsi="Arial" w:cs="Arial"/>
          <w:lang w:val="en-GB" w:eastAsia="en-GB"/>
        </w:rPr>
        <w:t>excluded</w:t>
      </w:r>
      <w:r w:rsidR="00810EBE">
        <w:rPr>
          <w:rFonts w:ascii="Arial" w:eastAsia="Times New Roman" w:hAnsi="Arial" w:cs="Arial"/>
          <w:lang w:val="en-GB" w:eastAsia="en-GB"/>
        </w:rPr>
        <w:t>,</w:t>
      </w:r>
      <w:r w:rsidRPr="007842D5">
        <w:rPr>
          <w:rFonts w:ascii="Arial" w:eastAsia="Times New Roman" w:hAnsi="Arial" w:cs="Arial"/>
          <w:lang w:val="en-GB" w:eastAsia="en-GB"/>
        </w:rPr>
        <w:t xml:space="preserve"> consider any representation by parents</w:t>
      </w:r>
      <w:r w:rsidR="00810EBE">
        <w:rPr>
          <w:rFonts w:ascii="Arial" w:eastAsia="Times New Roman" w:hAnsi="Arial" w:cs="Arial"/>
          <w:lang w:val="en-GB" w:eastAsia="en-GB"/>
        </w:rPr>
        <w:t>/carers</w:t>
      </w:r>
      <w:r w:rsidRPr="007842D5">
        <w:rPr>
          <w:rFonts w:ascii="Arial" w:eastAsia="Times New Roman" w:hAnsi="Arial" w:cs="Arial"/>
          <w:lang w:val="en-GB" w:eastAsia="en-GB"/>
        </w:rPr>
        <w:t xml:space="preserve"> and the LA and consider whether the pupil</w:t>
      </w:r>
      <w:r w:rsidR="00810EBE">
        <w:rPr>
          <w:rFonts w:ascii="Arial" w:eastAsia="Times New Roman" w:hAnsi="Arial" w:cs="Arial"/>
          <w:lang w:val="en-GB" w:eastAsia="en-GB"/>
        </w:rPr>
        <w:t xml:space="preserve"> should be re-instated. If the Governors’ appeal</w:t>
      </w:r>
      <w:r w:rsidRPr="007842D5">
        <w:rPr>
          <w:rFonts w:ascii="Arial" w:eastAsia="Times New Roman" w:hAnsi="Arial" w:cs="Arial"/>
          <w:lang w:val="en-GB" w:eastAsia="en-GB"/>
        </w:rPr>
        <w:t xml:space="preserve"> panel decides that a pupil should be re-instated, the Head </w:t>
      </w:r>
      <w:r w:rsidR="00810EBE">
        <w:rPr>
          <w:rFonts w:ascii="Arial" w:eastAsia="Times New Roman" w:hAnsi="Arial" w:cs="Arial"/>
          <w:lang w:val="en-GB" w:eastAsia="en-GB"/>
        </w:rPr>
        <w:t xml:space="preserve">teacher </w:t>
      </w:r>
      <w:r w:rsidRPr="007842D5">
        <w:rPr>
          <w:rFonts w:ascii="Arial" w:eastAsia="Times New Roman" w:hAnsi="Arial" w:cs="Arial"/>
          <w:lang w:val="en-GB" w:eastAsia="en-GB"/>
        </w:rPr>
        <w:t>must comply with this ruling.</w:t>
      </w:r>
    </w:p>
    <w:p w:rsidR="00810EBE" w:rsidRDefault="00810EBE" w:rsidP="007842D5">
      <w:pPr>
        <w:spacing w:after="0" w:line="240" w:lineRule="auto"/>
        <w:jc w:val="both"/>
        <w:rPr>
          <w:rFonts w:ascii="Arial" w:eastAsia="Times New Roman" w:hAnsi="Arial" w:cs="Arial"/>
          <w:sz w:val="24"/>
          <w:szCs w:val="24"/>
          <w:lang w:val="en-GB" w:eastAsia="en-GB"/>
        </w:rPr>
      </w:pPr>
    </w:p>
    <w:p w:rsidR="007842D5" w:rsidRDefault="007842D5" w:rsidP="007842D5">
      <w:pPr>
        <w:spacing w:after="0" w:line="240" w:lineRule="auto"/>
        <w:jc w:val="both"/>
        <w:rPr>
          <w:rFonts w:ascii="Arial" w:eastAsia="Times New Roman" w:hAnsi="Arial" w:cs="Arial"/>
          <w:b/>
          <w:lang w:val="en-GB"/>
        </w:rPr>
      </w:pPr>
      <w:r>
        <w:rPr>
          <w:rFonts w:ascii="Arial" w:eastAsia="Times New Roman" w:hAnsi="Arial" w:cs="Arial"/>
          <w:b/>
          <w:lang w:val="en-GB"/>
        </w:rPr>
        <w:t>Review</w:t>
      </w:r>
    </w:p>
    <w:p w:rsidR="007842D5" w:rsidRDefault="007842D5" w:rsidP="007842D5">
      <w:pPr>
        <w:spacing w:after="0" w:line="240" w:lineRule="auto"/>
        <w:jc w:val="both"/>
        <w:rPr>
          <w:rFonts w:ascii="Arial" w:eastAsia="Times New Roman" w:hAnsi="Arial" w:cs="Arial"/>
          <w:b/>
          <w:lang w:val="en-GB"/>
        </w:rPr>
      </w:pPr>
    </w:p>
    <w:p w:rsidR="007842D5" w:rsidRDefault="007842D5" w:rsidP="007842D5">
      <w:pPr>
        <w:spacing w:after="0" w:line="240" w:lineRule="auto"/>
        <w:jc w:val="both"/>
        <w:rPr>
          <w:rFonts w:ascii="Arial" w:eastAsia="Times New Roman" w:hAnsi="Arial" w:cs="Arial"/>
          <w:b/>
          <w:lang w:val="en-GB"/>
        </w:rPr>
      </w:pPr>
      <w:r>
        <w:rPr>
          <w:rFonts w:ascii="Arial" w:eastAsia="Times New Roman" w:hAnsi="Arial" w:cs="Arial"/>
          <w:lang w:val="en-GB"/>
        </w:rPr>
        <w:t>This Po</w:t>
      </w:r>
      <w:r w:rsidR="00810EBE">
        <w:rPr>
          <w:rFonts w:ascii="Arial" w:eastAsia="Times New Roman" w:hAnsi="Arial" w:cs="Arial"/>
          <w:lang w:val="en-GB"/>
        </w:rPr>
        <w:t>licy will be reviewed in annually</w:t>
      </w:r>
      <w:r>
        <w:rPr>
          <w:rFonts w:ascii="Arial" w:eastAsia="Times New Roman" w:hAnsi="Arial" w:cs="Arial"/>
          <w:lang w:val="en-GB"/>
        </w:rPr>
        <w:t>.  The Policy was approved by the Governing Body at its meeting on:</w:t>
      </w:r>
      <w:r>
        <w:rPr>
          <w:rFonts w:ascii="Arial" w:eastAsia="Times New Roman" w:hAnsi="Arial" w:cs="Arial"/>
          <w:b/>
          <w:lang w:val="en-GB"/>
        </w:rPr>
        <w:t xml:space="preserve"> </w:t>
      </w:r>
    </w:p>
    <w:p w:rsidR="007842D5" w:rsidRDefault="007842D5" w:rsidP="007842D5">
      <w:pPr>
        <w:pStyle w:val="ListParagraph"/>
        <w:rPr>
          <w:rFonts w:ascii="Arial" w:hAnsi="Arial" w:cs="Arial"/>
          <w:b/>
        </w:rPr>
      </w:pPr>
    </w:p>
    <w:p w:rsidR="007842D5" w:rsidRDefault="007842D5" w:rsidP="007842D5">
      <w:pPr>
        <w:spacing w:after="0" w:line="240" w:lineRule="auto"/>
        <w:jc w:val="both"/>
        <w:rPr>
          <w:rFonts w:ascii="Arial" w:eastAsia="Times New Roman" w:hAnsi="Arial" w:cs="Arial"/>
          <w:lang w:val="en-GB"/>
        </w:rPr>
      </w:pPr>
    </w:p>
    <w:p w:rsidR="007842D5" w:rsidRDefault="007842D5" w:rsidP="007842D5">
      <w:pPr>
        <w:spacing w:after="0" w:line="240" w:lineRule="auto"/>
        <w:jc w:val="both"/>
        <w:rPr>
          <w:rFonts w:ascii="Arial" w:eastAsia="Times New Roman" w:hAnsi="Arial" w:cs="Arial"/>
          <w:lang w:val="en-GB"/>
        </w:rPr>
      </w:pPr>
    </w:p>
    <w:p w:rsidR="007842D5" w:rsidRDefault="007842D5" w:rsidP="007842D5">
      <w:pPr>
        <w:spacing w:after="0" w:line="240" w:lineRule="auto"/>
        <w:jc w:val="both"/>
        <w:rPr>
          <w:rFonts w:ascii="Arial" w:eastAsia="Times New Roman" w:hAnsi="Arial" w:cs="Arial"/>
          <w:lang w:val="en-GB"/>
        </w:rPr>
      </w:pPr>
      <w:r>
        <w:rPr>
          <w:rFonts w:ascii="Arial" w:eastAsia="Times New Roman" w:hAnsi="Arial" w:cs="Arial"/>
          <w:lang w:val="en-GB"/>
        </w:rPr>
        <w:t>Signed by Head Teacher ……………………………………………………………………</w:t>
      </w:r>
    </w:p>
    <w:p w:rsidR="007842D5" w:rsidRDefault="007842D5" w:rsidP="007842D5">
      <w:pPr>
        <w:spacing w:after="0" w:line="240" w:lineRule="auto"/>
        <w:jc w:val="both"/>
        <w:rPr>
          <w:rFonts w:ascii="Arial" w:eastAsia="Times New Roman" w:hAnsi="Arial" w:cs="Arial"/>
          <w:lang w:val="en-GB"/>
        </w:rPr>
      </w:pPr>
    </w:p>
    <w:p w:rsidR="00970646" w:rsidRDefault="007842D5" w:rsidP="007842D5">
      <w:pPr>
        <w:rPr>
          <w:rFonts w:ascii="Arial" w:eastAsia="Times New Roman" w:hAnsi="Arial" w:cs="Arial"/>
          <w:lang w:val="en-GB"/>
        </w:rPr>
      </w:pPr>
      <w:r>
        <w:rPr>
          <w:rFonts w:ascii="Arial" w:eastAsia="Times New Roman" w:hAnsi="Arial" w:cs="Arial"/>
          <w:lang w:val="en-GB"/>
        </w:rPr>
        <w:t>Signed by Chair of Governors ………………………………………………………</w:t>
      </w:r>
    </w:p>
    <w:p w:rsidR="007842D5" w:rsidRDefault="007842D5" w:rsidP="007842D5">
      <w:pPr>
        <w:rPr>
          <w:rFonts w:ascii="Arial" w:eastAsia="Times New Roman" w:hAnsi="Arial" w:cs="Arial"/>
          <w:lang w:val="en-GB"/>
        </w:rPr>
      </w:pPr>
    </w:p>
    <w:p w:rsidR="007842D5" w:rsidRDefault="007842D5" w:rsidP="007842D5"/>
    <w:p w:rsidR="000D6C55" w:rsidRDefault="000D6C55" w:rsidP="007842D5"/>
    <w:p w:rsidR="000D6C55" w:rsidRDefault="000D6C55" w:rsidP="007842D5"/>
    <w:p w:rsidR="000D6C55" w:rsidRDefault="000D6C55" w:rsidP="007842D5">
      <w:pPr>
        <w:rPr>
          <w:color w:val="FF0000"/>
        </w:rPr>
      </w:pPr>
      <w:r>
        <w:rPr>
          <w:color w:val="FF0000"/>
        </w:rPr>
        <w:lastRenderedPageBreak/>
        <w:t>Appendix A</w:t>
      </w:r>
    </w:p>
    <w:p w:rsidR="000D6C55" w:rsidRDefault="000D6C55" w:rsidP="007842D5">
      <w:pPr>
        <w:rPr>
          <w:color w:val="FF0000"/>
        </w:rPr>
      </w:pPr>
      <w:r>
        <w:rPr>
          <w:color w:val="FF0000"/>
        </w:rPr>
        <w:t>ZERO TOLERANCE (Fighting/Deliberately hurting someone else)</w:t>
      </w:r>
    </w:p>
    <w:p w:rsidR="000D6C55" w:rsidRDefault="000D6C55" w:rsidP="007842D5">
      <w:pPr>
        <w:rPr>
          <w:color w:val="FF0000"/>
        </w:rPr>
      </w:pPr>
      <w:r>
        <w:rPr>
          <w:color w:val="FF0000"/>
        </w:rPr>
        <w:t>If a child or children are fighting or a child has deliberately hurt someone else, the following procedures will apply.</w:t>
      </w:r>
    </w:p>
    <w:p w:rsidR="000D6C55" w:rsidRDefault="000D6C55" w:rsidP="000D6C55">
      <w:pPr>
        <w:pStyle w:val="ListParagraph"/>
        <w:numPr>
          <w:ilvl w:val="0"/>
          <w:numId w:val="6"/>
        </w:numPr>
        <w:rPr>
          <w:color w:val="FF0000"/>
        </w:rPr>
      </w:pPr>
      <w:r>
        <w:rPr>
          <w:color w:val="FF0000"/>
        </w:rPr>
        <w:t>Immediate removal from the playground (or other location)</w:t>
      </w:r>
    </w:p>
    <w:p w:rsidR="000D6C55" w:rsidRDefault="000D6C55" w:rsidP="000D6C55">
      <w:pPr>
        <w:pStyle w:val="ListParagraph"/>
        <w:numPr>
          <w:ilvl w:val="0"/>
          <w:numId w:val="6"/>
        </w:numPr>
        <w:rPr>
          <w:color w:val="FF0000"/>
        </w:rPr>
      </w:pPr>
      <w:r>
        <w:rPr>
          <w:color w:val="FF0000"/>
        </w:rPr>
        <w:t>Reported</w:t>
      </w:r>
      <w:bookmarkStart w:id="0" w:name="_GoBack"/>
      <w:bookmarkEnd w:id="0"/>
      <w:r>
        <w:rPr>
          <w:color w:val="FF0000"/>
        </w:rPr>
        <w:t xml:space="preserve"> to senior member of staff (Headteacher/Assistant Headteacher) or Class Teacher if a senior member of staff is not available.</w:t>
      </w:r>
    </w:p>
    <w:p w:rsidR="000D6C55" w:rsidRDefault="000D6C55" w:rsidP="000D6C55">
      <w:pPr>
        <w:pStyle w:val="ListParagraph"/>
        <w:numPr>
          <w:ilvl w:val="0"/>
          <w:numId w:val="6"/>
        </w:numPr>
        <w:rPr>
          <w:color w:val="FF0000"/>
        </w:rPr>
      </w:pPr>
      <w:r>
        <w:rPr>
          <w:color w:val="FF0000"/>
        </w:rPr>
        <w:t>Red card issued and parent to be informed at end of the day</w:t>
      </w:r>
    </w:p>
    <w:p w:rsidR="000D6C55" w:rsidRDefault="000D6C55" w:rsidP="000D6C55">
      <w:pPr>
        <w:pStyle w:val="ListParagraph"/>
        <w:numPr>
          <w:ilvl w:val="0"/>
          <w:numId w:val="6"/>
        </w:numPr>
        <w:rPr>
          <w:color w:val="FF0000"/>
        </w:rPr>
      </w:pPr>
      <w:r>
        <w:rPr>
          <w:color w:val="FF0000"/>
        </w:rPr>
        <w:t>Child given chance to explainwhat happened</w:t>
      </w:r>
    </w:p>
    <w:p w:rsidR="000D6C55" w:rsidRDefault="000D6C55" w:rsidP="000D6C55">
      <w:pPr>
        <w:pStyle w:val="ListParagraph"/>
        <w:numPr>
          <w:ilvl w:val="0"/>
          <w:numId w:val="6"/>
        </w:numPr>
        <w:rPr>
          <w:color w:val="FF0000"/>
        </w:rPr>
      </w:pPr>
      <w:r>
        <w:rPr>
          <w:color w:val="FF0000"/>
        </w:rPr>
        <w:t>Others involved will be spoken to</w:t>
      </w:r>
    </w:p>
    <w:p w:rsidR="000D6C55" w:rsidRDefault="000D6C55" w:rsidP="000D6C55">
      <w:pPr>
        <w:pStyle w:val="ListParagraph"/>
        <w:numPr>
          <w:ilvl w:val="0"/>
          <w:numId w:val="6"/>
        </w:numPr>
        <w:rPr>
          <w:color w:val="FF0000"/>
        </w:rPr>
      </w:pPr>
      <w:r>
        <w:rPr>
          <w:color w:val="FF0000"/>
        </w:rPr>
        <w:t>Any child who has provoked the action by their behavior to be given a yellow card</w:t>
      </w:r>
    </w:p>
    <w:p w:rsidR="000D6C55" w:rsidRDefault="000D6C55" w:rsidP="000D6C55">
      <w:pPr>
        <w:pStyle w:val="ListParagraph"/>
        <w:numPr>
          <w:ilvl w:val="0"/>
          <w:numId w:val="6"/>
        </w:numPr>
        <w:rPr>
          <w:color w:val="FF0000"/>
        </w:rPr>
      </w:pPr>
      <w:r>
        <w:rPr>
          <w:color w:val="FF0000"/>
        </w:rPr>
        <w:t>Repeated provocation will lead to a red card</w:t>
      </w:r>
    </w:p>
    <w:p w:rsidR="000D6C55" w:rsidRPr="000D6C55" w:rsidRDefault="000D6C55" w:rsidP="000D6C55">
      <w:pPr>
        <w:pStyle w:val="ListParagraph"/>
        <w:numPr>
          <w:ilvl w:val="0"/>
          <w:numId w:val="6"/>
        </w:numPr>
        <w:rPr>
          <w:color w:val="FF0000"/>
        </w:rPr>
      </w:pPr>
      <w:r>
        <w:rPr>
          <w:color w:val="FF0000"/>
        </w:rPr>
        <w:t>Agressor given extended time out (15 minutes) in isolation and given an appropriate activity to carry out eg. Social story to read; thinking activity; letter of apology</w:t>
      </w:r>
    </w:p>
    <w:sectPr w:rsidR="000D6C55" w:rsidRPr="000D6C55" w:rsidSect="007842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8C" w:rsidRDefault="005C3A8C" w:rsidP="007E2FBE">
      <w:pPr>
        <w:spacing w:after="0" w:line="240" w:lineRule="auto"/>
      </w:pPr>
      <w:r>
        <w:separator/>
      </w:r>
    </w:p>
  </w:endnote>
  <w:endnote w:type="continuationSeparator" w:id="0">
    <w:p w:rsidR="005C3A8C" w:rsidRDefault="005C3A8C" w:rsidP="007E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BE" w:rsidRPr="007E2FBE" w:rsidRDefault="007E2FBE" w:rsidP="007E2FBE">
    <w:pPr>
      <w:pBdr>
        <w:top w:val="thinThickSmallGap" w:sz="24" w:space="0" w:color="622423"/>
      </w:pBdr>
      <w:tabs>
        <w:tab w:val="center" w:pos="4680"/>
        <w:tab w:val="right" w:pos="9360"/>
      </w:tabs>
      <w:spacing w:after="0"/>
      <w:rPr>
        <w:rFonts w:ascii="Arial" w:eastAsia="Times New Roman" w:hAnsi="Arial" w:cs="Arial"/>
      </w:rPr>
    </w:pPr>
    <w:r>
      <w:rPr>
        <w:rFonts w:ascii="Arial" w:eastAsia="Times New Roman" w:hAnsi="Arial" w:cs="Arial"/>
      </w:rPr>
      <w:t>Behaviour Policy September</w:t>
    </w:r>
    <w:r w:rsidRPr="007E2FBE">
      <w:rPr>
        <w:rFonts w:ascii="Arial" w:eastAsia="Times New Roman" w:hAnsi="Arial" w:cs="Arial"/>
      </w:rPr>
      <w:t xml:space="preserve"> 2017                                                                               </w:t>
    </w:r>
    <w:r>
      <w:rPr>
        <w:rFonts w:ascii="Arial" w:eastAsia="Times New Roman" w:hAnsi="Arial" w:cs="Arial"/>
      </w:rPr>
      <w:tab/>
    </w:r>
    <w:r w:rsidRPr="007E2FBE">
      <w:rPr>
        <w:rFonts w:ascii="Arial" w:eastAsia="Times New Roman" w:hAnsi="Arial" w:cs="Arial"/>
      </w:rPr>
      <w:t xml:space="preserve">Page </w:t>
    </w:r>
    <w:r w:rsidRPr="007E2FBE">
      <w:rPr>
        <w:rFonts w:ascii="Arial" w:eastAsia="Times New Roman" w:hAnsi="Arial" w:cs="Arial"/>
      </w:rPr>
      <w:fldChar w:fldCharType="begin"/>
    </w:r>
    <w:r w:rsidRPr="007E2FBE">
      <w:rPr>
        <w:rFonts w:ascii="Arial" w:hAnsi="Arial" w:cs="Arial"/>
      </w:rPr>
      <w:instrText xml:space="preserve"> PAGE   \* MERGEFORMAT </w:instrText>
    </w:r>
    <w:r w:rsidRPr="007E2FBE">
      <w:rPr>
        <w:rFonts w:ascii="Arial" w:eastAsia="Times New Roman" w:hAnsi="Arial" w:cs="Arial"/>
      </w:rPr>
      <w:fldChar w:fldCharType="separate"/>
    </w:r>
    <w:r w:rsidR="000D6C55" w:rsidRPr="000D6C55">
      <w:rPr>
        <w:rFonts w:ascii="Arial" w:eastAsia="Times New Roman" w:hAnsi="Arial" w:cs="Arial"/>
        <w:noProof/>
      </w:rPr>
      <w:t>4</w:t>
    </w:r>
    <w:r w:rsidRPr="007E2FBE">
      <w:rPr>
        <w:rFonts w:ascii="Arial" w:eastAsia="Times New Roman" w:hAnsi="Arial" w:cs="Arial"/>
        <w:noProof/>
      </w:rPr>
      <w:fldChar w:fldCharType="end"/>
    </w:r>
    <w:r w:rsidRPr="007E2FBE">
      <w:rPr>
        <w:rFonts w:ascii="Arial" w:eastAsia="Times New Roman" w:hAnsi="Arial" w:cs="Arial"/>
      </w:rPr>
      <w:t xml:space="preserve">        </w:t>
    </w:r>
  </w:p>
  <w:p w:rsidR="007E2FBE" w:rsidRDefault="007E2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8C" w:rsidRDefault="005C3A8C" w:rsidP="007E2FBE">
      <w:pPr>
        <w:spacing w:after="0" w:line="240" w:lineRule="auto"/>
      </w:pPr>
      <w:r>
        <w:separator/>
      </w:r>
    </w:p>
  </w:footnote>
  <w:footnote w:type="continuationSeparator" w:id="0">
    <w:p w:rsidR="005C3A8C" w:rsidRDefault="005C3A8C" w:rsidP="007E2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93"/>
    <w:multiLevelType w:val="hybridMultilevel"/>
    <w:tmpl w:val="B61E4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37138E"/>
    <w:multiLevelType w:val="hybridMultilevel"/>
    <w:tmpl w:val="BB842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53D4EA5"/>
    <w:multiLevelType w:val="hybridMultilevel"/>
    <w:tmpl w:val="C3425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9AC3FBA"/>
    <w:multiLevelType w:val="hybridMultilevel"/>
    <w:tmpl w:val="1E18D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73C0E9F"/>
    <w:multiLevelType w:val="hybridMultilevel"/>
    <w:tmpl w:val="160AC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B9848A6"/>
    <w:multiLevelType w:val="hybridMultilevel"/>
    <w:tmpl w:val="9900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8F"/>
    <w:rsid w:val="000D6C55"/>
    <w:rsid w:val="00416697"/>
    <w:rsid w:val="005C3A8C"/>
    <w:rsid w:val="0069155B"/>
    <w:rsid w:val="007842D5"/>
    <w:rsid w:val="007E2FBE"/>
    <w:rsid w:val="00810EBE"/>
    <w:rsid w:val="00970646"/>
    <w:rsid w:val="009C6C8F"/>
    <w:rsid w:val="00C9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2D5"/>
    <w:pPr>
      <w:ind w:left="720"/>
      <w:contextualSpacing/>
    </w:pPr>
  </w:style>
  <w:style w:type="paragraph" w:styleId="BalloonText">
    <w:name w:val="Balloon Text"/>
    <w:basedOn w:val="Normal"/>
    <w:link w:val="BalloonTextChar"/>
    <w:uiPriority w:val="99"/>
    <w:semiHidden/>
    <w:unhideWhenUsed/>
    <w:rsid w:val="0078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D5"/>
    <w:rPr>
      <w:rFonts w:ascii="Tahoma" w:eastAsia="Calibri" w:hAnsi="Tahoma" w:cs="Tahoma"/>
      <w:sz w:val="16"/>
      <w:szCs w:val="16"/>
    </w:rPr>
  </w:style>
  <w:style w:type="paragraph" w:styleId="Header">
    <w:name w:val="header"/>
    <w:basedOn w:val="Normal"/>
    <w:link w:val="HeaderChar"/>
    <w:uiPriority w:val="99"/>
    <w:unhideWhenUsed/>
    <w:rsid w:val="007E2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FBE"/>
    <w:rPr>
      <w:rFonts w:ascii="Calibri" w:eastAsia="Calibri" w:hAnsi="Calibri" w:cs="Times New Roman"/>
    </w:rPr>
  </w:style>
  <w:style w:type="paragraph" w:styleId="Footer">
    <w:name w:val="footer"/>
    <w:basedOn w:val="Normal"/>
    <w:link w:val="FooterChar"/>
    <w:uiPriority w:val="99"/>
    <w:unhideWhenUsed/>
    <w:rsid w:val="007E2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F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2D5"/>
    <w:pPr>
      <w:ind w:left="720"/>
      <w:contextualSpacing/>
    </w:pPr>
  </w:style>
  <w:style w:type="paragraph" w:styleId="BalloonText">
    <w:name w:val="Balloon Text"/>
    <w:basedOn w:val="Normal"/>
    <w:link w:val="BalloonTextChar"/>
    <w:uiPriority w:val="99"/>
    <w:semiHidden/>
    <w:unhideWhenUsed/>
    <w:rsid w:val="0078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D5"/>
    <w:rPr>
      <w:rFonts w:ascii="Tahoma" w:eastAsia="Calibri" w:hAnsi="Tahoma" w:cs="Tahoma"/>
      <w:sz w:val="16"/>
      <w:szCs w:val="16"/>
    </w:rPr>
  </w:style>
  <w:style w:type="paragraph" w:styleId="Header">
    <w:name w:val="header"/>
    <w:basedOn w:val="Normal"/>
    <w:link w:val="HeaderChar"/>
    <w:uiPriority w:val="99"/>
    <w:unhideWhenUsed/>
    <w:rsid w:val="007E2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FBE"/>
    <w:rPr>
      <w:rFonts w:ascii="Calibri" w:eastAsia="Calibri" w:hAnsi="Calibri" w:cs="Times New Roman"/>
    </w:rPr>
  </w:style>
  <w:style w:type="paragraph" w:styleId="Footer">
    <w:name w:val="footer"/>
    <w:basedOn w:val="Normal"/>
    <w:link w:val="FooterChar"/>
    <w:uiPriority w:val="99"/>
    <w:unhideWhenUsed/>
    <w:rsid w:val="007E2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F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6630">
      <w:bodyDiv w:val="1"/>
      <w:marLeft w:val="0"/>
      <w:marRight w:val="0"/>
      <w:marTop w:val="0"/>
      <w:marBottom w:val="0"/>
      <w:divBdr>
        <w:top w:val="none" w:sz="0" w:space="0" w:color="auto"/>
        <w:left w:val="none" w:sz="0" w:space="0" w:color="auto"/>
        <w:bottom w:val="none" w:sz="0" w:space="0" w:color="auto"/>
        <w:right w:val="none" w:sz="0" w:space="0" w:color="auto"/>
      </w:divBdr>
    </w:div>
    <w:div w:id="682324894">
      <w:bodyDiv w:val="1"/>
      <w:marLeft w:val="0"/>
      <w:marRight w:val="0"/>
      <w:marTop w:val="0"/>
      <w:marBottom w:val="0"/>
      <w:divBdr>
        <w:top w:val="none" w:sz="0" w:space="0" w:color="auto"/>
        <w:left w:val="none" w:sz="0" w:space="0" w:color="auto"/>
        <w:bottom w:val="none" w:sz="0" w:space="0" w:color="auto"/>
        <w:right w:val="none" w:sz="0" w:space="0" w:color="auto"/>
      </w:divBdr>
    </w:div>
    <w:div w:id="14260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Helen Johnson</cp:lastModifiedBy>
  <cp:revision>2</cp:revision>
  <dcterms:created xsi:type="dcterms:W3CDTF">2018-04-23T13:28:00Z</dcterms:created>
  <dcterms:modified xsi:type="dcterms:W3CDTF">2018-04-23T13:28:00Z</dcterms:modified>
</cp:coreProperties>
</file>