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23" w:rsidRPr="003C16C5" w:rsidRDefault="003C16C5" w:rsidP="003C16C5">
      <w:pPr>
        <w:pStyle w:val="ListParagraph"/>
        <w:numPr>
          <w:ilvl w:val="0"/>
          <w:numId w:val="1"/>
        </w:numPr>
        <w:rPr>
          <w:rFonts w:ascii="HfW precursive" w:hAnsi="HfW precursive"/>
          <w:sz w:val="72"/>
          <w:szCs w:val="72"/>
        </w:rPr>
        <w:sectPr w:rsidR="00B60023" w:rsidRPr="003C16C5" w:rsidSect="00B600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C16C5">
        <w:rPr>
          <w:rFonts w:ascii="NTPreCursivefk" w:hAnsi="NTPreCursivefk"/>
          <w:sz w:val="56"/>
          <w:szCs w:val="56"/>
        </w:rPr>
        <w:t>Squirrels</w:t>
      </w:r>
      <w:r w:rsidR="009177F1" w:rsidRPr="003C16C5">
        <w:rPr>
          <w:rFonts w:ascii="NTPreCursivefk" w:hAnsi="NTPreCursivefk"/>
          <w:sz w:val="56"/>
          <w:szCs w:val="56"/>
        </w:rPr>
        <w:t xml:space="preserve"> </w:t>
      </w:r>
      <w:r w:rsidR="007431F1" w:rsidRPr="003C16C5">
        <w:rPr>
          <w:rFonts w:ascii="NTPreCursivefk" w:hAnsi="NTPreCursivefk"/>
          <w:sz w:val="56"/>
          <w:szCs w:val="56"/>
        </w:rPr>
        <w:t>Newsletter</w:t>
      </w:r>
      <w:r w:rsidR="002F43E6" w:rsidRPr="003C16C5">
        <w:rPr>
          <w:rFonts w:ascii="NTPreCursivefk" w:hAnsi="NTPreCursivefk"/>
          <w:sz w:val="56"/>
          <w:szCs w:val="56"/>
        </w:rPr>
        <w:t xml:space="preserve"> </w:t>
      </w:r>
      <w:r w:rsidR="00571462" w:rsidRPr="003C16C5">
        <w:rPr>
          <w:rFonts w:ascii="NTPreCursivefk" w:hAnsi="NTPreCursivefk"/>
          <w:sz w:val="56"/>
          <w:szCs w:val="56"/>
        </w:rPr>
        <w:t>3</w:t>
      </w:r>
    </w:p>
    <w:p w:rsidR="00B27985" w:rsidRDefault="00286461" w:rsidP="007431F1">
      <w:pPr>
        <w:jc w:val="both"/>
      </w:pPr>
      <w:r>
        <w:lastRenderedPageBreak/>
        <w:t>Dear Parents</w:t>
      </w:r>
    </w:p>
    <w:p w:rsidR="00286461" w:rsidRDefault="00571462" w:rsidP="007431F1">
      <w:pPr>
        <w:jc w:val="both"/>
      </w:pPr>
      <w:r>
        <w:t>Welcome back; we hope you’ve had a lovely half term</w:t>
      </w:r>
      <w:r w:rsidR="002F43E6">
        <w:t>.</w:t>
      </w:r>
      <w:r w:rsidR="004B375F">
        <w:t xml:space="preserve">   We were pleased to see so many of you at our open afternoon to</w:t>
      </w:r>
      <w:r w:rsidR="003C16C5">
        <w:t xml:space="preserve"> complete the “We are the Squirrel</w:t>
      </w:r>
      <w:r w:rsidR="004B375F">
        <w:t xml:space="preserve">s!” topic.  </w:t>
      </w:r>
      <w:r w:rsidR="003C16C5">
        <w:t>Our new topic is “Our World</w:t>
      </w:r>
      <w:r>
        <w:t>”</w:t>
      </w:r>
      <w:r w:rsidR="00C91CC9">
        <w:t>.</w:t>
      </w:r>
      <w:bookmarkStart w:id="0" w:name="_GoBack"/>
      <w:bookmarkEnd w:id="0"/>
      <w:r>
        <w:t xml:space="preserve">  So, we’ll be learning about </w:t>
      </w:r>
      <w:r w:rsidR="005A4579">
        <w:t xml:space="preserve">lots of different </w:t>
      </w:r>
      <w:r w:rsidR="003C16C5">
        <w:t xml:space="preserve">places in the World and some of the </w:t>
      </w:r>
      <w:r w:rsidR="005A4579">
        <w:t xml:space="preserve">festivals </w:t>
      </w:r>
      <w:r w:rsidR="003C16C5">
        <w:t>celebrated there.</w:t>
      </w:r>
      <w:r>
        <w:t xml:space="preserve"> </w:t>
      </w:r>
    </w:p>
    <w:p w:rsidR="005A4579" w:rsidRDefault="003C16C5" w:rsidP="007431F1">
      <w:pPr>
        <w:jc w:val="both"/>
        <w:rPr>
          <w:b/>
        </w:rPr>
      </w:pPr>
      <w:r>
        <w:rPr>
          <w:b/>
        </w:rPr>
        <w:t>Children’s Book</w:t>
      </w:r>
      <w:r w:rsidR="005A4579">
        <w:rPr>
          <w:b/>
        </w:rPr>
        <w:t xml:space="preserve"> Week</w:t>
      </w:r>
    </w:p>
    <w:p w:rsidR="005A4579" w:rsidRPr="003C16C5" w:rsidRDefault="003C16C5" w:rsidP="007431F1">
      <w:pPr>
        <w:jc w:val="both"/>
      </w:pPr>
      <w:r>
        <w:t>13</w:t>
      </w:r>
      <w:r w:rsidRPr="003C16C5">
        <w:rPr>
          <w:vertAlign w:val="superscript"/>
        </w:rPr>
        <w:t>th</w:t>
      </w:r>
      <w:r>
        <w:t>-20</w:t>
      </w:r>
      <w:r w:rsidRPr="003C16C5">
        <w:rPr>
          <w:vertAlign w:val="superscript"/>
        </w:rPr>
        <w:t>th</w:t>
      </w:r>
      <w:r>
        <w:t xml:space="preserve"> November is Children’s Book Week.  </w:t>
      </w:r>
      <w:r w:rsidR="009B6BF0">
        <w:t>Please can your</w:t>
      </w:r>
      <w:r w:rsidR="005A4579">
        <w:t xml:space="preserve"> child </w:t>
      </w:r>
      <w:r w:rsidR="005A4579" w:rsidRPr="009B6BF0">
        <w:rPr>
          <w:b/>
        </w:rPr>
        <w:t>bring in their favourite book</w:t>
      </w:r>
      <w:r w:rsidR="005A4579">
        <w:t xml:space="preserve"> to share</w:t>
      </w:r>
      <w:r>
        <w:t xml:space="preserve"> with the class on </w:t>
      </w:r>
      <w:r>
        <w:rPr>
          <w:b/>
        </w:rPr>
        <w:t>Monday 13</w:t>
      </w:r>
      <w:r w:rsidRPr="003C16C5">
        <w:rPr>
          <w:b/>
          <w:vertAlign w:val="superscript"/>
        </w:rPr>
        <w:t>th</w:t>
      </w:r>
      <w:r>
        <w:rPr>
          <w:b/>
        </w:rPr>
        <w:t xml:space="preserve"> </w:t>
      </w:r>
      <w:proofErr w:type="gramStart"/>
      <w:r>
        <w:rPr>
          <w:b/>
        </w:rPr>
        <w:t>November.</w:t>
      </w:r>
      <w:proofErr w:type="gramEnd"/>
      <w:r>
        <w:t xml:space="preserve">  During that week the Squirrels will also be bringing home a gift from the Book Trust.</w:t>
      </w:r>
    </w:p>
    <w:p w:rsidR="00B60023" w:rsidRPr="00B60023" w:rsidRDefault="00B60023" w:rsidP="007431F1">
      <w:pPr>
        <w:jc w:val="both"/>
        <w:rPr>
          <w:b/>
        </w:rPr>
      </w:pPr>
      <w:r>
        <w:rPr>
          <w:b/>
        </w:rPr>
        <w:t>Learning Logs</w:t>
      </w:r>
    </w:p>
    <w:p w:rsidR="00B60023" w:rsidRDefault="00571462" w:rsidP="007431F1">
      <w:pPr>
        <w:jc w:val="both"/>
      </w:pPr>
      <w:r>
        <w:t>Learning logs will be coming out this week with new tasks for the half term</w:t>
      </w:r>
      <w:r w:rsidR="00752079">
        <w:t>.</w:t>
      </w:r>
      <w:r>
        <w:t xml:space="preserve">  Please do ask if you’d like more help or </w:t>
      </w:r>
      <w:r w:rsidR="005A4579">
        <w:t xml:space="preserve">ideas about what to do in them; we’ve loved seeing what the children and their families have produced so far. </w:t>
      </w:r>
      <w:r w:rsidR="003C16C5">
        <w:t xml:space="preserve"> Please only send in 1 challenge per week so that we have time to see everyone’s lovely work.</w:t>
      </w:r>
    </w:p>
    <w:p w:rsidR="00B60023" w:rsidRPr="00B60023" w:rsidRDefault="00B60023" w:rsidP="007431F1">
      <w:pPr>
        <w:jc w:val="both"/>
        <w:rPr>
          <w:b/>
        </w:rPr>
      </w:pPr>
      <w:r>
        <w:rPr>
          <w:b/>
        </w:rPr>
        <w:t>Reading Books</w:t>
      </w:r>
    </w:p>
    <w:p w:rsidR="002715BA" w:rsidRDefault="002715BA" w:rsidP="007431F1">
      <w:pPr>
        <w:jc w:val="both"/>
      </w:pPr>
      <w:r>
        <w:t>Many of the children have now started bringing books home to share with you</w:t>
      </w:r>
      <w:r w:rsidR="00CA13D8">
        <w:t>.   When you’ve shared a book with your child please</w:t>
      </w:r>
      <w:r w:rsidR="005A4579">
        <w:t xml:space="preserve"> remember to write in their</w:t>
      </w:r>
      <w:r w:rsidR="00CA13D8">
        <w:t xml:space="preserve"> book so that</w:t>
      </w:r>
      <w:r>
        <w:t xml:space="preserve"> we know they’ve read at home.</w:t>
      </w:r>
      <w:r w:rsidR="003C16C5">
        <w:t xml:space="preserve">  </w:t>
      </w:r>
    </w:p>
    <w:p w:rsidR="003C16C5" w:rsidRDefault="003C16C5" w:rsidP="007431F1">
      <w:pPr>
        <w:jc w:val="both"/>
        <w:rPr>
          <w:b/>
        </w:rPr>
      </w:pPr>
    </w:p>
    <w:p w:rsidR="003C16C5" w:rsidRDefault="003C16C5" w:rsidP="007431F1">
      <w:pPr>
        <w:jc w:val="both"/>
        <w:rPr>
          <w:b/>
        </w:rPr>
      </w:pPr>
    </w:p>
    <w:p w:rsidR="00C91CC9" w:rsidRDefault="00C91CC9" w:rsidP="007431F1">
      <w:pPr>
        <w:jc w:val="both"/>
        <w:rPr>
          <w:b/>
        </w:rPr>
      </w:pPr>
    </w:p>
    <w:p w:rsidR="003C16C5" w:rsidRDefault="003C16C5" w:rsidP="007431F1">
      <w:pPr>
        <w:jc w:val="both"/>
        <w:rPr>
          <w:b/>
        </w:rPr>
      </w:pPr>
    </w:p>
    <w:p w:rsidR="00B60023" w:rsidRDefault="002715BA" w:rsidP="007431F1">
      <w:pPr>
        <w:jc w:val="both"/>
        <w:rPr>
          <w:b/>
        </w:rPr>
      </w:pPr>
      <w:r>
        <w:rPr>
          <w:b/>
        </w:rPr>
        <w:lastRenderedPageBreak/>
        <w:t>Sh</w:t>
      </w:r>
      <w:r w:rsidR="00B60023">
        <w:rPr>
          <w:b/>
        </w:rPr>
        <w:t>ow and Tell</w:t>
      </w:r>
    </w:p>
    <w:p w:rsidR="00B60023" w:rsidRDefault="00CA13D8" w:rsidP="007431F1">
      <w:pPr>
        <w:jc w:val="both"/>
      </w:pPr>
      <w:r>
        <w:t>Her</w:t>
      </w:r>
      <w:r w:rsidR="00571462">
        <w:t>e is the Show and Tell rota for</w:t>
      </w:r>
      <w:r>
        <w:t xml:space="preserve"> this half term</w:t>
      </w:r>
      <w:r w:rsidR="00B6002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1206"/>
        <w:gridCol w:w="1235"/>
        <w:gridCol w:w="875"/>
      </w:tblGrid>
      <w:tr w:rsidR="003C16C5" w:rsidTr="003C16C5">
        <w:tc>
          <w:tcPr>
            <w:tcW w:w="1065" w:type="dxa"/>
          </w:tcPr>
          <w:p w:rsidR="003C16C5" w:rsidRDefault="003C16C5" w:rsidP="007431F1">
            <w:pPr>
              <w:jc w:val="both"/>
            </w:pPr>
            <w:r>
              <w:t>2</w:t>
            </w:r>
            <w:r w:rsidRPr="003C16C5">
              <w:rPr>
                <w:vertAlign w:val="superscript"/>
              </w:rPr>
              <w:t>nd</w:t>
            </w:r>
            <w:r>
              <w:t xml:space="preserve"> Nov</w:t>
            </w:r>
          </w:p>
        </w:tc>
        <w:tc>
          <w:tcPr>
            <w:tcW w:w="1210" w:type="dxa"/>
          </w:tcPr>
          <w:p w:rsidR="003C16C5" w:rsidRDefault="003C16C5" w:rsidP="002715BA">
            <w:pPr>
              <w:jc w:val="both"/>
            </w:pPr>
            <w:r>
              <w:t>Amy</w:t>
            </w:r>
          </w:p>
        </w:tc>
        <w:tc>
          <w:tcPr>
            <w:tcW w:w="1240" w:type="dxa"/>
          </w:tcPr>
          <w:p w:rsidR="003C16C5" w:rsidRDefault="003C16C5" w:rsidP="007431F1">
            <w:pPr>
              <w:jc w:val="both"/>
            </w:pPr>
            <w:r>
              <w:t>Demi</w:t>
            </w:r>
          </w:p>
        </w:tc>
        <w:tc>
          <w:tcPr>
            <w:tcW w:w="860" w:type="dxa"/>
          </w:tcPr>
          <w:p w:rsidR="003C16C5" w:rsidRDefault="003C16C5" w:rsidP="007431F1">
            <w:pPr>
              <w:jc w:val="both"/>
            </w:pPr>
            <w:r>
              <w:t>Ella</w:t>
            </w:r>
          </w:p>
        </w:tc>
      </w:tr>
      <w:tr w:rsidR="003C16C5" w:rsidTr="003C16C5">
        <w:tc>
          <w:tcPr>
            <w:tcW w:w="1065" w:type="dxa"/>
          </w:tcPr>
          <w:p w:rsidR="003C16C5" w:rsidRDefault="003C16C5" w:rsidP="005A4579">
            <w:pPr>
              <w:jc w:val="both"/>
            </w:pPr>
            <w:r>
              <w:t>9</w:t>
            </w:r>
            <w:r w:rsidRPr="00B60023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10" w:type="dxa"/>
          </w:tcPr>
          <w:p w:rsidR="003C16C5" w:rsidRDefault="003C16C5" w:rsidP="007431F1">
            <w:pPr>
              <w:jc w:val="both"/>
            </w:pPr>
            <w:r>
              <w:t>Ethan</w:t>
            </w:r>
          </w:p>
        </w:tc>
        <w:tc>
          <w:tcPr>
            <w:tcW w:w="1240" w:type="dxa"/>
          </w:tcPr>
          <w:p w:rsidR="003C16C5" w:rsidRDefault="003C16C5" w:rsidP="007431F1">
            <w:pPr>
              <w:jc w:val="both"/>
            </w:pPr>
            <w:r>
              <w:t>Eva</w:t>
            </w:r>
          </w:p>
        </w:tc>
        <w:tc>
          <w:tcPr>
            <w:tcW w:w="860" w:type="dxa"/>
          </w:tcPr>
          <w:p w:rsidR="003C16C5" w:rsidRDefault="003C16C5" w:rsidP="007431F1">
            <w:pPr>
              <w:jc w:val="both"/>
            </w:pPr>
            <w:r>
              <w:t>Frankie</w:t>
            </w:r>
          </w:p>
        </w:tc>
      </w:tr>
      <w:tr w:rsidR="003C16C5" w:rsidTr="003C16C5">
        <w:tc>
          <w:tcPr>
            <w:tcW w:w="1065" w:type="dxa"/>
          </w:tcPr>
          <w:p w:rsidR="003C16C5" w:rsidRDefault="003C16C5" w:rsidP="007431F1">
            <w:pPr>
              <w:jc w:val="both"/>
            </w:pPr>
            <w:r>
              <w:t>16</w:t>
            </w:r>
            <w:r w:rsidRPr="005A4579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10" w:type="dxa"/>
          </w:tcPr>
          <w:p w:rsidR="003C16C5" w:rsidRDefault="003C16C5" w:rsidP="007431F1">
            <w:pPr>
              <w:jc w:val="both"/>
            </w:pPr>
            <w:r>
              <w:t>Isabelle</w:t>
            </w:r>
          </w:p>
        </w:tc>
        <w:tc>
          <w:tcPr>
            <w:tcW w:w="1240" w:type="dxa"/>
          </w:tcPr>
          <w:p w:rsidR="003C16C5" w:rsidRDefault="003C16C5" w:rsidP="007431F1">
            <w:pPr>
              <w:jc w:val="both"/>
            </w:pPr>
            <w:r>
              <w:t>Kayla</w:t>
            </w:r>
          </w:p>
        </w:tc>
        <w:tc>
          <w:tcPr>
            <w:tcW w:w="860" w:type="dxa"/>
          </w:tcPr>
          <w:p w:rsidR="003C16C5" w:rsidRDefault="003C16C5" w:rsidP="007431F1">
            <w:pPr>
              <w:jc w:val="both"/>
            </w:pPr>
            <w:r>
              <w:t>Kayson</w:t>
            </w:r>
          </w:p>
        </w:tc>
      </w:tr>
      <w:tr w:rsidR="003C16C5" w:rsidTr="003C16C5">
        <w:tc>
          <w:tcPr>
            <w:tcW w:w="1065" w:type="dxa"/>
          </w:tcPr>
          <w:p w:rsidR="003C16C5" w:rsidRDefault="003C16C5" w:rsidP="002715BA">
            <w:pPr>
              <w:jc w:val="both"/>
            </w:pPr>
            <w:r>
              <w:t>23</w:t>
            </w:r>
            <w:r w:rsidRPr="003C16C5">
              <w:rPr>
                <w:vertAlign w:val="superscript"/>
              </w:rPr>
              <w:t>rd</w:t>
            </w:r>
            <w:r>
              <w:t xml:space="preserve">  Nov</w:t>
            </w:r>
          </w:p>
        </w:tc>
        <w:tc>
          <w:tcPr>
            <w:tcW w:w="1210" w:type="dxa"/>
          </w:tcPr>
          <w:p w:rsidR="003C16C5" w:rsidRDefault="003C16C5" w:rsidP="003C16C5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3C16C5" w:rsidRDefault="003C16C5" w:rsidP="003C16C5">
            <w:pPr>
              <w:jc w:val="center"/>
            </w:pPr>
            <w:r>
              <w:t>-</w:t>
            </w:r>
          </w:p>
        </w:tc>
        <w:tc>
          <w:tcPr>
            <w:tcW w:w="860" w:type="dxa"/>
          </w:tcPr>
          <w:p w:rsidR="003C16C5" w:rsidRDefault="003C16C5" w:rsidP="003C16C5">
            <w:pPr>
              <w:jc w:val="center"/>
            </w:pPr>
            <w:r>
              <w:t>-</w:t>
            </w:r>
          </w:p>
        </w:tc>
      </w:tr>
      <w:tr w:rsidR="003C16C5" w:rsidTr="003C16C5">
        <w:trPr>
          <w:trHeight w:val="305"/>
        </w:trPr>
        <w:tc>
          <w:tcPr>
            <w:tcW w:w="1065" w:type="dxa"/>
          </w:tcPr>
          <w:p w:rsidR="003C16C5" w:rsidRDefault="003C16C5" w:rsidP="005A4579">
            <w:pPr>
              <w:jc w:val="both"/>
            </w:pPr>
            <w:r>
              <w:t>30</w:t>
            </w:r>
            <w:r w:rsidRPr="003C16C5">
              <w:rPr>
                <w:vertAlign w:val="superscript"/>
              </w:rPr>
              <w:t>th</w:t>
            </w:r>
            <w:r>
              <w:t xml:space="preserve"> Nov</w:t>
            </w:r>
          </w:p>
        </w:tc>
        <w:tc>
          <w:tcPr>
            <w:tcW w:w="1210" w:type="dxa"/>
          </w:tcPr>
          <w:p w:rsidR="003C16C5" w:rsidRDefault="003C16C5" w:rsidP="002715BA">
            <w:pPr>
              <w:jc w:val="both"/>
            </w:pPr>
            <w:r>
              <w:t>Louis</w:t>
            </w:r>
          </w:p>
        </w:tc>
        <w:tc>
          <w:tcPr>
            <w:tcW w:w="1240" w:type="dxa"/>
          </w:tcPr>
          <w:p w:rsidR="003C16C5" w:rsidRDefault="003C16C5" w:rsidP="004B375F">
            <w:pPr>
              <w:jc w:val="both"/>
            </w:pPr>
            <w:r>
              <w:t>Noah</w:t>
            </w:r>
          </w:p>
        </w:tc>
        <w:tc>
          <w:tcPr>
            <w:tcW w:w="860" w:type="dxa"/>
          </w:tcPr>
          <w:p w:rsidR="003C16C5" w:rsidRDefault="003C16C5" w:rsidP="004B375F">
            <w:pPr>
              <w:jc w:val="both"/>
            </w:pPr>
            <w:r>
              <w:t>Rupert</w:t>
            </w:r>
          </w:p>
        </w:tc>
      </w:tr>
      <w:tr w:rsidR="003C16C5" w:rsidTr="003C16C5">
        <w:tc>
          <w:tcPr>
            <w:tcW w:w="1065" w:type="dxa"/>
          </w:tcPr>
          <w:p w:rsidR="003C16C5" w:rsidRDefault="003C16C5" w:rsidP="002715BA">
            <w:pPr>
              <w:jc w:val="both"/>
            </w:pPr>
            <w:r>
              <w:t>7</w:t>
            </w:r>
            <w:r w:rsidRPr="00571462">
              <w:rPr>
                <w:vertAlign w:val="superscript"/>
              </w:rPr>
              <w:t>th</w:t>
            </w:r>
            <w:r>
              <w:t xml:space="preserve"> Dec</w:t>
            </w:r>
          </w:p>
        </w:tc>
        <w:tc>
          <w:tcPr>
            <w:tcW w:w="1210" w:type="dxa"/>
          </w:tcPr>
          <w:p w:rsidR="003C16C5" w:rsidRDefault="003C16C5" w:rsidP="007431F1">
            <w:pPr>
              <w:jc w:val="both"/>
            </w:pPr>
            <w:r>
              <w:t>Sienna</w:t>
            </w:r>
          </w:p>
        </w:tc>
        <w:tc>
          <w:tcPr>
            <w:tcW w:w="1240" w:type="dxa"/>
          </w:tcPr>
          <w:p w:rsidR="003C16C5" w:rsidRDefault="003C16C5" w:rsidP="007431F1">
            <w:pPr>
              <w:jc w:val="both"/>
            </w:pPr>
            <w:r>
              <w:t>Vienna</w:t>
            </w:r>
          </w:p>
        </w:tc>
        <w:tc>
          <w:tcPr>
            <w:tcW w:w="860" w:type="dxa"/>
          </w:tcPr>
          <w:p w:rsidR="003C16C5" w:rsidRDefault="003C16C5" w:rsidP="007431F1">
            <w:pPr>
              <w:jc w:val="both"/>
            </w:pPr>
          </w:p>
        </w:tc>
      </w:tr>
    </w:tbl>
    <w:p w:rsidR="00B60023" w:rsidRDefault="007431F1" w:rsidP="007431F1">
      <w:pPr>
        <w:jc w:val="both"/>
      </w:pPr>
      <w:r>
        <w:t xml:space="preserve">Please can your child bring in </w:t>
      </w:r>
      <w:r w:rsidR="00C91CC9">
        <w:t>something that reminds them of</w:t>
      </w:r>
      <w:r w:rsidR="00571462">
        <w:t xml:space="preserve"> a special time </w:t>
      </w:r>
      <w:r w:rsidR="00C91CC9">
        <w:t xml:space="preserve">or an </w:t>
      </w:r>
      <w:proofErr w:type="gramStart"/>
      <w:r w:rsidR="00C91CC9">
        <w:t>interesting  place</w:t>
      </w:r>
      <w:proofErr w:type="gramEnd"/>
      <w:r w:rsidR="00C91CC9">
        <w:t xml:space="preserve"> they’ve visited.  They should be ready to talk about their object(s) and answer questions.</w:t>
      </w:r>
    </w:p>
    <w:p w:rsidR="00C91CC9" w:rsidRDefault="00C91CC9" w:rsidP="007431F1">
      <w:pPr>
        <w:jc w:val="both"/>
        <w:rPr>
          <w:b/>
        </w:rPr>
      </w:pPr>
      <w:r>
        <w:rPr>
          <w:b/>
        </w:rPr>
        <w:t>“Polar Expedition”</w:t>
      </w:r>
    </w:p>
    <w:p w:rsidR="00C91CC9" w:rsidRDefault="00C91CC9" w:rsidP="007431F1">
      <w:pPr>
        <w:jc w:val="both"/>
      </w:pPr>
      <w:r>
        <w:t>Later in the term we’ll be going on a “polar expedition”, so look out for more information about that nearer the time.</w:t>
      </w:r>
    </w:p>
    <w:p w:rsidR="00C91CC9" w:rsidRDefault="00C91CC9" w:rsidP="007431F1">
      <w:pPr>
        <w:jc w:val="both"/>
        <w:rPr>
          <w:b/>
        </w:rPr>
      </w:pPr>
      <w:r>
        <w:rPr>
          <w:b/>
        </w:rPr>
        <w:t>Open afternoon</w:t>
      </w:r>
    </w:p>
    <w:p w:rsidR="00C91CC9" w:rsidRPr="00C91CC9" w:rsidRDefault="00C91CC9" w:rsidP="007431F1">
      <w:pPr>
        <w:jc w:val="both"/>
      </w:pPr>
      <w:r>
        <w:t>The next open afternoon will be on Thursday 14</w:t>
      </w:r>
      <w:r w:rsidRPr="00C91CC9">
        <w:rPr>
          <w:vertAlign w:val="superscript"/>
        </w:rPr>
        <w:t>th</w:t>
      </w:r>
      <w:r>
        <w:t xml:space="preserve"> December at 3pm.</w:t>
      </w:r>
    </w:p>
    <w:p w:rsidR="00236831" w:rsidRDefault="002715BA" w:rsidP="007431F1">
      <w:pPr>
        <w:jc w:val="both"/>
        <w:rPr>
          <w:b/>
        </w:rPr>
      </w:pPr>
      <w:r>
        <w:rPr>
          <w:b/>
        </w:rPr>
        <w:t>Outdoor clothing</w:t>
      </w:r>
    </w:p>
    <w:p w:rsidR="002715BA" w:rsidRPr="002715BA" w:rsidRDefault="002715BA" w:rsidP="007431F1">
      <w:pPr>
        <w:jc w:val="both"/>
      </w:pPr>
      <w:r>
        <w:t>F</w:t>
      </w:r>
      <w:r w:rsidR="00C91CC9">
        <w:t>inally we can get outside!  F</w:t>
      </w:r>
      <w:r>
        <w:t>or m</w:t>
      </w:r>
      <w:r w:rsidR="00C91CC9">
        <w:t>ost of the school day the Squirrel</w:t>
      </w:r>
      <w:r>
        <w:t xml:space="preserve">s </w:t>
      </w:r>
      <w:r w:rsidR="00C91CC9">
        <w:t xml:space="preserve">now </w:t>
      </w:r>
      <w:r>
        <w:t xml:space="preserve">have free access to our outdoor learning area.  Therefore, please make sure they have a coat </w:t>
      </w:r>
      <w:r w:rsidRPr="00C91CC9">
        <w:rPr>
          <w:b/>
        </w:rPr>
        <w:t>every day</w:t>
      </w:r>
      <w:r>
        <w:t>.  As the weather gets colder, hats, scarves and mittens will also be a much needed addition.  Please make sure that everything is named!</w:t>
      </w:r>
    </w:p>
    <w:p w:rsidR="007431F1" w:rsidRDefault="007431F1" w:rsidP="007431F1">
      <w:pPr>
        <w:jc w:val="both"/>
      </w:pPr>
      <w:r>
        <w:t>I</w:t>
      </w:r>
      <w:r w:rsidR="00DF62E1">
        <w:t>f you hav</w:t>
      </w:r>
      <w:r w:rsidR="00CA13D8">
        <w:t>e any questions, don’t hesitate to speak</w:t>
      </w:r>
      <w:r>
        <w:t xml:space="preserve"> to one of us</w:t>
      </w:r>
    </w:p>
    <w:p w:rsidR="007431F1" w:rsidRPr="002715BA" w:rsidRDefault="007431F1" w:rsidP="00DF62E1">
      <w:pPr>
        <w:jc w:val="right"/>
        <w:rPr>
          <w:rFonts w:ascii="Lucida Handwriting" w:hAnsi="Lucida Handwriting"/>
        </w:rPr>
      </w:pPr>
      <w:r w:rsidRPr="002715BA">
        <w:rPr>
          <w:rFonts w:ascii="Lucida Handwriting" w:hAnsi="Lucida Handwriting"/>
        </w:rPr>
        <w:t>Mrs Davy, Mrs Sawford-Smith &amp; Mrs Franklin</w:t>
      </w:r>
    </w:p>
    <w:sectPr w:rsidR="007431F1" w:rsidRPr="002715BA" w:rsidSect="00B60023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5" type="#_x0000_t75" style="width:40.4pt;height:37.75pt;visibility:visible;mso-wrap-style:square" o:bullet="t">
        <v:imagedata r:id="rId1" o:title=""/>
      </v:shape>
    </w:pict>
  </w:numPicBullet>
  <w:abstractNum w:abstractNumId="0">
    <w:nsid w:val="33590807"/>
    <w:multiLevelType w:val="hybridMultilevel"/>
    <w:tmpl w:val="472A6762"/>
    <w:lvl w:ilvl="0" w:tplc="9A7E424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2EF2E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980E2E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3EC45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E3A959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491041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1B42087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BE622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7D20AB2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61"/>
    <w:rsid w:val="00066012"/>
    <w:rsid w:val="0015357D"/>
    <w:rsid w:val="00236831"/>
    <w:rsid w:val="002715BA"/>
    <w:rsid w:val="00286461"/>
    <w:rsid w:val="002F43E6"/>
    <w:rsid w:val="003B705F"/>
    <w:rsid w:val="003C16C5"/>
    <w:rsid w:val="004B375F"/>
    <w:rsid w:val="00571462"/>
    <w:rsid w:val="005A4579"/>
    <w:rsid w:val="006E3A47"/>
    <w:rsid w:val="007431F1"/>
    <w:rsid w:val="00752079"/>
    <w:rsid w:val="007B16ED"/>
    <w:rsid w:val="00865471"/>
    <w:rsid w:val="009177F1"/>
    <w:rsid w:val="009B6BF0"/>
    <w:rsid w:val="00B27985"/>
    <w:rsid w:val="00B60023"/>
    <w:rsid w:val="00C91CC9"/>
    <w:rsid w:val="00CA13D8"/>
    <w:rsid w:val="00D43439"/>
    <w:rsid w:val="00DF62E1"/>
    <w:rsid w:val="00F44B84"/>
    <w:rsid w:val="00F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62A7-13CB-497B-B109-A836B92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 Davy</cp:lastModifiedBy>
  <cp:revision>2</cp:revision>
  <cp:lastPrinted>2016-10-31T08:39:00Z</cp:lastPrinted>
  <dcterms:created xsi:type="dcterms:W3CDTF">2017-10-31T11:29:00Z</dcterms:created>
  <dcterms:modified xsi:type="dcterms:W3CDTF">2017-10-31T11:29:00Z</dcterms:modified>
</cp:coreProperties>
</file>